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pacing w:before="60" w:after="60"/>
        <w:rPr/>
      </w:pPr>
      <w:r>
        <w:rPr/>
        <w:t xml:space="preserve">«Три дня с Москвой» </w:t>
      </w:r>
    </w:p>
    <w:p>
      <w:pPr>
        <w:pStyle w:val="Style28"/>
        <w:spacing w:before="60" w:after="6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Сборный тур для индивидуальных туристов</w:t>
      </w:r>
    </w:p>
    <w:p>
      <w:pPr>
        <w:pStyle w:val="Style28"/>
        <w:spacing w:before="6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ЕЖЕНЕДЕЛЬНО ПО ПЯТНИЦАМ с 13.05 по 28.08.2022 (3 дня/2 ночи)</w:t>
      </w:r>
    </w:p>
    <w:tbl>
      <w:tblPr>
        <w:tblW w:w="10632" w:type="dxa"/>
        <w:jc w:val="left"/>
        <w:tblInd w:w="-200" w:type="dxa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632"/>
      </w:tblGrid>
      <w:tr>
        <w:trPr>
          <w:trHeight w:val="1036" w:hRule="atLeast"/>
        </w:trPr>
        <w:tc>
          <w:tcPr>
            <w:tcW w:w="10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26"/>
              <w:widowControl w:val="false"/>
              <w:spacing w:beforeAutospacing="0" w:before="60" w:afterAutospacing="0" w:after="0"/>
              <w:ind w:left="45" w:right="45" w:hanging="0"/>
              <w:jc w:val="both"/>
              <w:rPr/>
            </w:pPr>
            <w:r>
              <w:rPr>
                <w:b/>
              </w:rPr>
              <w:t>ПЯТНИЦА</w:t>
            </w:r>
            <w:r>
              <w:rPr/>
              <w:t xml:space="preserve"> Прибытие в Москву. Самостоятельный заезд в отель. Сдача вещей в камеру хранения  или при наличии свободных номеров – размещение (гарантированное размещение только после расчетного часа – 14:00).</w:t>
            </w:r>
          </w:p>
          <w:p>
            <w:pPr>
              <w:pStyle w:val="Style26"/>
              <w:jc w:val="center"/>
              <w:rPr/>
            </w:pPr>
            <w:r>
              <w:rPr>
                <w:b/>
              </w:rPr>
              <w:t>СВОБОДНЫЙ ДЕНЬ В МОСКВЕ</w:t>
            </w:r>
            <w:r>
              <w:rPr/>
              <w:t xml:space="preserve"> или за доп. плату:</w:t>
            </w:r>
          </w:p>
          <w:p>
            <w:pPr>
              <w:pStyle w:val="Style26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10:30</w:t>
            </w:r>
            <w:r>
              <w:rPr>
                <w:b/>
                <w:i/>
                <w:sz w:val="20"/>
                <w:szCs w:val="20"/>
              </w:rPr>
              <w:t xml:space="preserve"> Экскурсия в Оружейную палату</w:t>
            </w:r>
            <w:r>
              <w:rPr>
                <w:i/>
                <w:sz w:val="20"/>
                <w:szCs w:val="20"/>
              </w:rPr>
              <w:t xml:space="preserve"> (Стоимость: 2550 руб./взрослый, 1950 руб./школьник до 18 лет)</w:t>
            </w:r>
          </w:p>
          <w:p>
            <w:pPr>
              <w:pStyle w:val="Style26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13:30</w:t>
            </w:r>
            <w:r>
              <w:rPr>
                <w:b/>
                <w:i/>
                <w:sz w:val="20"/>
                <w:szCs w:val="20"/>
              </w:rPr>
              <w:t xml:space="preserve"> Экскурсия по территории Московского Кремля с одним собором</w:t>
            </w:r>
            <w:r>
              <w:rPr>
                <w:i/>
                <w:sz w:val="20"/>
                <w:szCs w:val="20"/>
              </w:rPr>
              <w:t xml:space="preserve"> (Стоимость: 2150 руб./взрослый, 1900 руб./школьник до 18 лет)</w:t>
            </w:r>
          </w:p>
          <w:p>
            <w:pPr>
              <w:pStyle w:val="Style26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14:00</w:t>
            </w:r>
            <w:r>
              <w:rPr>
                <w:b/>
                <w:i/>
                <w:sz w:val="20"/>
                <w:szCs w:val="20"/>
              </w:rPr>
              <w:t xml:space="preserve"> Пешеходная экскурсия по Замоскворечью + экскурсия в Третьяковскую галерею</w:t>
            </w:r>
            <w:r>
              <w:rPr>
                <w:i/>
                <w:sz w:val="20"/>
                <w:szCs w:val="20"/>
              </w:rPr>
              <w:t xml:space="preserve"> (при группе менее 20 человек – посещение галереи с аудиогидом. Стоимость: 2050 руб./взрослый, 1650 руб./школьник до 18 лет)</w:t>
            </w:r>
          </w:p>
          <w:p>
            <w:pPr>
              <w:pStyle w:val="1"/>
              <w:ind w:left="0" w:right="18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17:30 </w:t>
            </w:r>
            <w:r>
              <w:rPr>
                <w:b/>
                <w:sz w:val="20"/>
                <w:szCs w:val="20"/>
              </w:rPr>
              <w:t>Экскурсия по комплексу Москва-Сити с подъемом на одну из смотровых площадок</w:t>
            </w:r>
            <w:r>
              <w:rPr>
                <w:sz w:val="20"/>
                <w:szCs w:val="20"/>
              </w:rPr>
              <w:t xml:space="preserve"> (Стоимость: 1800 руб./взрослый, 1650 руб./школьник до 18 лет)</w:t>
            </w:r>
          </w:p>
          <w:p>
            <w:pPr>
              <w:pStyle w:val="1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Прогулка по Москва-реке на теплоходе флотилии «Radisso</w:t>
            </w:r>
            <w:r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</w:rPr>
              <w:t xml:space="preserve"> Royal»</w:t>
            </w:r>
            <w:r>
              <w:rPr>
                <w:sz w:val="20"/>
                <w:szCs w:val="20"/>
              </w:rPr>
              <w:t xml:space="preserve"> (Стоимость: 1300 руб./взрослый, 950 руб./школьник до 12 лет)</w:t>
            </w:r>
          </w:p>
        </w:tc>
      </w:tr>
      <w:tr>
        <w:trPr>
          <w:trHeight w:val="611" w:hRule="atLeast"/>
        </w:trPr>
        <w:tc>
          <w:tcPr>
            <w:tcW w:w="10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26"/>
              <w:widowControl w:val="false"/>
              <w:spacing w:beforeAutospacing="0" w:before="60" w:afterAutospacing="0" w:after="0"/>
              <w:ind w:left="45" w:right="45" w:hanging="0"/>
              <w:jc w:val="both"/>
              <w:rPr/>
            </w:pPr>
            <w:r>
              <w:rPr>
                <w:b/>
              </w:rPr>
              <w:t>СУББОТА</w:t>
            </w:r>
            <w:r>
              <w:rPr/>
              <w:t xml:space="preserve"> Завтрак в ресторане отеля. </w:t>
            </w:r>
          </w:p>
          <w:p>
            <w:pPr>
              <w:pStyle w:val="Style26"/>
              <w:jc w:val="center"/>
              <w:rPr/>
            </w:pPr>
            <w:r>
              <w:rPr>
                <w:b/>
              </w:rPr>
              <w:t>СВОБОДНЫЙ ДЕНЬ В МОСКВЕ</w:t>
            </w:r>
            <w:r>
              <w:rPr/>
              <w:t xml:space="preserve"> или за доп. плату:</w:t>
            </w:r>
          </w:p>
          <w:p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09:15 </w:t>
            </w:r>
            <w:r>
              <w:rPr>
                <w:b/>
                <w:sz w:val="20"/>
                <w:szCs w:val="20"/>
              </w:rPr>
              <w:t>Обзорная автобусная экскурсия по Москве + экскурсия по территории Московского Кремля с посещением одного собора</w:t>
            </w:r>
            <w:r>
              <w:rPr>
                <w:sz w:val="20"/>
                <w:szCs w:val="20"/>
              </w:rPr>
              <w:t xml:space="preserve">  (Стоимость: 2950 руб./взрослый, 2600 руб./школьник до 18 лет)</w:t>
            </w:r>
          </w:p>
          <w:p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  <w:r>
              <w:rPr>
                <w:b/>
                <w:sz w:val="20"/>
                <w:szCs w:val="20"/>
              </w:rPr>
              <w:t>Экскурсия на киностудию Мосфильм</w:t>
            </w:r>
            <w:r>
              <w:rPr>
                <w:sz w:val="20"/>
                <w:szCs w:val="20"/>
              </w:rPr>
              <w:t xml:space="preserve"> (Стоимость: 1750 руб./взрослый, 1550 руб./ школьник до 18 лет)</w:t>
            </w:r>
          </w:p>
          <w:p>
            <w:pPr>
              <w:pStyle w:val="1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10:00 </w:t>
            </w:r>
            <w:r>
              <w:rPr>
                <w:b/>
                <w:sz w:val="20"/>
                <w:szCs w:val="20"/>
              </w:rPr>
              <w:t>Экскурсия по Рогожской слободе с посещением Покровского монастыря</w:t>
            </w:r>
            <w:r>
              <w:rPr>
                <w:sz w:val="20"/>
                <w:szCs w:val="20"/>
              </w:rPr>
              <w:t>, где хранятся мощи Матроны Московской (Стоимость: 900 руб./взрослый, школьник)</w:t>
            </w:r>
          </w:p>
        </w:tc>
      </w:tr>
      <w:tr>
        <w:trPr>
          <w:trHeight w:val="611" w:hRule="atLeast"/>
        </w:trPr>
        <w:tc>
          <w:tcPr>
            <w:tcW w:w="106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Style26"/>
              <w:widowControl w:val="false"/>
              <w:spacing w:beforeAutospacing="0" w:before="60" w:afterAutospacing="0" w:after="0"/>
              <w:ind w:left="45" w:right="45" w:hanging="0"/>
              <w:jc w:val="both"/>
              <w:rPr/>
            </w:pPr>
            <w:r>
              <w:rPr>
                <w:b/>
              </w:rPr>
              <w:t>ВОСКРЕСЕНЬЕ</w:t>
            </w:r>
            <w:r>
              <w:rPr/>
              <w:t xml:space="preserve"> Завтрак в ресторане отеля. Освобождение номеров. </w:t>
            </w:r>
          </w:p>
          <w:p>
            <w:pPr>
              <w:pStyle w:val="Style26"/>
              <w:jc w:val="center"/>
              <w:rPr/>
            </w:pPr>
            <w:r>
              <w:rPr>
                <w:b/>
              </w:rPr>
              <w:t>СВОБОДНЫЙ ДЕНЬ В МОСКВЕ</w:t>
            </w:r>
            <w:r>
              <w:rPr/>
              <w:t xml:space="preserve"> или за доп. плату:</w:t>
            </w:r>
          </w:p>
          <w:p>
            <w:pPr>
              <w:pStyle w:val="1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 xml:space="preserve">09:30 </w:t>
            </w:r>
            <w:r>
              <w:rPr>
                <w:b/>
                <w:sz w:val="20"/>
                <w:szCs w:val="20"/>
                <w:shd w:fill="FFFFFF" w:val="clear"/>
              </w:rPr>
              <w:t>Обзорная экскурсия по территории ВДНХ</w:t>
            </w:r>
            <w:r>
              <w:rPr>
                <w:sz w:val="20"/>
                <w:szCs w:val="20"/>
                <w:shd w:fill="FFFFFF" w:val="clear"/>
              </w:rPr>
              <w:t xml:space="preserve"> (Стоимость: 1150 руб./взрослый, 900 руб./ </w:t>
            </w:r>
            <w:r>
              <w:rPr>
                <w:sz w:val="20"/>
                <w:szCs w:val="20"/>
              </w:rPr>
              <w:t>школьник до 18 лет</w:t>
            </w:r>
            <w:r>
              <w:rPr>
                <w:sz w:val="20"/>
                <w:szCs w:val="20"/>
                <w:shd w:fill="FFFFFF" w:val="clear"/>
              </w:rPr>
              <w:t>)</w:t>
            </w:r>
          </w:p>
          <w:p>
            <w:pPr>
              <w:pStyle w:val="1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 xml:space="preserve">09:30 </w:t>
            </w:r>
            <w:r>
              <w:rPr>
                <w:b/>
                <w:sz w:val="20"/>
                <w:szCs w:val="20"/>
                <w:shd w:fill="FFFFFF" w:val="clear"/>
              </w:rPr>
              <w:t xml:space="preserve">Пешеходная экскурсия по территории ВДНХ + павильон «Космонавтика и авиация» </w:t>
            </w:r>
            <w:r>
              <w:rPr>
                <w:sz w:val="20"/>
                <w:szCs w:val="20"/>
                <w:shd w:fill="FFFFFF" w:val="clear"/>
              </w:rPr>
              <w:t>(Стоимость: 2250 руб./взрослый, 1850 руб./</w:t>
            </w:r>
            <w:r>
              <w:rPr>
                <w:sz w:val="20"/>
                <w:szCs w:val="20"/>
              </w:rPr>
              <w:t xml:space="preserve"> школьник до 18 лет</w:t>
            </w:r>
            <w:r>
              <w:rPr>
                <w:sz w:val="20"/>
                <w:szCs w:val="20"/>
                <w:shd w:fill="FFFFFF" w:val="clear"/>
              </w:rPr>
              <w:t>)</w:t>
            </w:r>
          </w:p>
          <w:p>
            <w:pPr>
              <w:pStyle w:val="1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 xml:space="preserve">10:00 </w:t>
            </w:r>
            <w:r>
              <w:rPr>
                <w:b/>
                <w:sz w:val="20"/>
                <w:szCs w:val="20"/>
                <w:shd w:fill="FFFFFF" w:val="clear"/>
              </w:rPr>
              <w:t>Пешеходная экскурсия по Замоскворечью + экскурсия в Третьяковскую галерею</w:t>
            </w:r>
            <w:r>
              <w:rPr>
                <w:sz w:val="20"/>
                <w:szCs w:val="20"/>
                <w:shd w:fill="FFFFFF" w:val="clear"/>
              </w:rPr>
              <w:t xml:space="preserve"> (при группе менее 20 человек – посещение галереи с аудиогидом. Стоимость: 2050 руб./ взрослый, 1650 руб./</w:t>
            </w:r>
            <w:r>
              <w:rPr>
                <w:sz w:val="20"/>
                <w:szCs w:val="20"/>
              </w:rPr>
              <w:t xml:space="preserve"> школьник до 18 лет</w:t>
            </w:r>
            <w:r>
              <w:rPr>
                <w:sz w:val="20"/>
                <w:szCs w:val="20"/>
                <w:shd w:fill="FFFFFF" w:val="clear"/>
              </w:rPr>
              <w:t>)</w:t>
            </w:r>
          </w:p>
          <w:p>
            <w:pPr>
              <w:pStyle w:val="1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Посещение Аквариума в Москвариуме</w:t>
            </w:r>
            <w:r>
              <w:rPr>
                <w:sz w:val="20"/>
                <w:szCs w:val="20"/>
                <w:shd w:fill="FFFFFF" w:val="clear"/>
              </w:rPr>
              <w:t xml:space="preserve"> (Стоимость: 1200 руб./взрослый, 950 руб./школьник)</w:t>
            </w:r>
          </w:p>
          <w:p>
            <w:pPr>
              <w:pStyle w:val="1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0"/>
                <w:szCs w:val="20"/>
                <w:shd w:fill="FFFFFF" w:val="clear"/>
              </w:rPr>
              <w:t>Посещение шоу в Москвариуме</w:t>
            </w:r>
            <w:r>
              <w:rPr>
                <w:sz w:val="20"/>
                <w:szCs w:val="20"/>
                <w:shd w:fill="FFFFFF" w:val="clear"/>
              </w:rPr>
              <w:t xml:space="preserve"> (Стоимость: от 2000 руб./человек в зависимости от категории места)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60" w:after="60"/>
        <w:ind w:left="-142" w:right="-284" w:hanging="0"/>
        <w:jc w:val="both"/>
        <w:outlineLvl w:val="0"/>
        <w:rPr>
          <w:rFonts w:ascii="Proxima Nova Rg" w:hAnsi="Proxima Nova Rg"/>
          <w:i/>
          <w:i/>
          <w:sz w:val="18"/>
          <w:szCs w:val="18"/>
        </w:rPr>
      </w:pPr>
      <w:r>
        <w:rPr>
          <w:rFonts w:ascii="Proxima Nova Rg" w:hAnsi="Proxima Nova Rg"/>
          <w:i/>
          <w:sz w:val="18"/>
          <w:szCs w:val="18"/>
        </w:rPr>
        <w:t>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качества!</w:t>
      </w:r>
    </w:p>
    <w:p>
      <w:pPr>
        <w:pStyle w:val="Normal"/>
        <w:numPr>
          <w:ilvl w:val="0"/>
          <w:numId w:val="0"/>
        </w:numPr>
        <w:spacing w:before="120" w:after="60"/>
        <w:jc w:val="center"/>
        <w:outlineLvl w:val="0"/>
        <w:rPr>
          <w:rFonts w:ascii="Proxima Nova Rg" w:hAnsi="Proxima Nova Rg"/>
          <w:b/>
          <w:b/>
          <w:sz w:val="28"/>
          <w:szCs w:val="28"/>
        </w:rPr>
      </w:pPr>
      <w:r>
        <w:rPr>
          <w:rFonts w:ascii="Proxima Nova Rg" w:hAnsi="Proxima Nova Rg"/>
          <w:b/>
          <w:sz w:val="28"/>
          <w:szCs w:val="28"/>
        </w:rPr>
        <w:t>Стоимость тура на 1 человека в рублях</w:t>
      </w:r>
    </w:p>
    <w:tbl>
      <w:tblPr>
        <w:tblW w:w="1063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9"/>
        <w:gridCol w:w="2268"/>
        <w:gridCol w:w="2551"/>
        <w:gridCol w:w="2693"/>
      </w:tblGrid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4061" w:themeFill="accent1" w:themeFillShade="80" w:val="clear"/>
            <w:vAlign w:val="center"/>
          </w:tcPr>
          <w:p>
            <w:pPr>
              <w:pStyle w:val="Normal"/>
              <w:spacing w:lineRule="auto" w:line="240" w:before="60" w:after="60"/>
              <w:ind w:left="-108" w:hanging="0"/>
              <w:jc w:val="center"/>
              <w:rPr>
                <w:rFonts w:ascii="Proxima Nova Rg" w:hAnsi="Proxima Nova Rg"/>
                <w:b/>
                <w:b/>
              </w:rPr>
            </w:pPr>
            <w:r>
              <w:rPr>
                <w:rFonts w:ascii="Proxima Nova Rg" w:hAnsi="Proxima Nova Rg"/>
                <w:b/>
              </w:rPr>
              <w:t>РАЗМЕЩЕНИЕ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4061" w:themeFill="accent1" w:themeFillShade="80" w:val="clear"/>
            <w:vAlign w:val="center"/>
          </w:tcPr>
          <w:p>
            <w:pPr>
              <w:pStyle w:val="Normal"/>
              <w:spacing w:lineRule="auto" w:line="240" w:before="60" w:after="60"/>
              <w:ind w:left="-108" w:right="-108" w:hanging="0"/>
              <w:jc w:val="center"/>
              <w:rPr>
                <w:rFonts w:ascii="Proxima Nova Rg" w:hAnsi="Proxima Nova Rg"/>
                <w:b/>
                <w:b/>
              </w:rPr>
            </w:pPr>
            <w:r>
              <w:rPr>
                <w:rFonts w:ascii="Proxima Nova Rg" w:hAnsi="Proxima Nova Rg"/>
                <w:b/>
              </w:rPr>
              <w:t>2-местное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4061" w:themeFill="accent1" w:themeFillShade="80" w:val="clear"/>
            <w:vAlign w:val="center"/>
          </w:tcPr>
          <w:p>
            <w:pPr>
              <w:pStyle w:val="Normal"/>
              <w:spacing w:lineRule="auto" w:line="240" w:before="60" w:after="60"/>
              <w:ind w:left="-108" w:right="-108" w:hanging="0"/>
              <w:jc w:val="center"/>
              <w:rPr>
                <w:rFonts w:ascii="Proxima Nova Rg" w:hAnsi="Proxima Nova Rg"/>
                <w:b/>
                <w:b/>
              </w:rPr>
            </w:pPr>
            <w:r>
              <w:rPr>
                <w:rFonts w:ascii="Proxima Nova Rg" w:hAnsi="Proxima Nova Rg"/>
                <w:b/>
              </w:rPr>
              <w:t>1-местное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44061" w:themeFill="accent1" w:themeFillShade="80" w:val="clear"/>
            <w:vAlign w:val="center"/>
          </w:tcPr>
          <w:p>
            <w:pPr>
              <w:pStyle w:val="Normal"/>
              <w:spacing w:lineRule="auto" w:line="240" w:before="60" w:after="60"/>
              <w:ind w:left="-108" w:right="-108" w:hanging="0"/>
              <w:jc w:val="center"/>
              <w:rPr>
                <w:rFonts w:ascii="Proxima Nova Rg" w:hAnsi="Proxima Nova Rg"/>
                <w:b/>
                <w:b/>
              </w:rPr>
            </w:pPr>
            <w:r>
              <w:rPr>
                <w:rFonts w:ascii="Proxima Nova Rg" w:hAnsi="Proxima Nova Rg"/>
                <w:b/>
              </w:rPr>
              <w:t>Доп. место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ld"/>
              <w:spacing w:beforeAutospacing="0" w:before="0" w:afterAutospacing="0" w:after="0"/>
              <w:ind w:right="-108" w:hanging="0"/>
              <w:jc w:val="center"/>
              <w:rPr>
                <w:rFonts w:ascii="Proxima Nova Rg" w:hAnsi="Proxima Nova Rg"/>
                <w:b/>
                <w:b/>
                <w:sz w:val="20"/>
                <w:szCs w:val="20"/>
              </w:rPr>
            </w:pPr>
            <w:r>
              <w:rPr>
                <w:rFonts w:ascii="Proxima Nova Rg" w:hAnsi="Proxima Nova Rg"/>
                <w:b/>
                <w:sz w:val="20"/>
                <w:szCs w:val="20"/>
              </w:rPr>
              <w:t>«Максима Заря» 3* / «Максима Ирбис» 3*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4 350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7 900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4 350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ld"/>
              <w:spacing w:beforeAutospacing="0" w:before="0" w:afterAutospacing="0" w:after="0"/>
              <w:ind w:right="-108" w:hanging="0"/>
              <w:jc w:val="center"/>
              <w:rPr>
                <w:rFonts w:ascii="Proxima Nova Rg" w:hAnsi="Proxima Nova Rg"/>
                <w:b/>
                <w:b/>
                <w:sz w:val="20"/>
                <w:szCs w:val="20"/>
              </w:rPr>
            </w:pPr>
            <w:r>
              <w:rPr>
                <w:rFonts w:ascii="Proxima Nova Rg" w:hAnsi="Proxima Nova Rg"/>
                <w:b/>
                <w:sz w:val="20"/>
                <w:szCs w:val="20"/>
              </w:rPr>
              <w:t xml:space="preserve">Отель 4*  в центре города –  </w:t>
            </w:r>
          </w:p>
          <w:p>
            <w:pPr>
              <w:pStyle w:val="Bold"/>
              <w:spacing w:beforeAutospacing="0" w:before="0" w:afterAutospacing="0" w:after="0"/>
              <w:ind w:right="-108" w:hanging="0"/>
              <w:jc w:val="center"/>
              <w:rPr>
                <w:rFonts w:ascii="Proxima Nova Rg" w:hAnsi="Proxima Nova Rg"/>
                <w:b/>
                <w:b/>
                <w:sz w:val="20"/>
                <w:szCs w:val="20"/>
              </w:rPr>
            </w:pPr>
            <w:r>
              <w:rPr>
                <w:rFonts w:ascii="Proxima Nova Rg" w:hAnsi="Proxima Nova Rg"/>
                <w:b/>
                <w:sz w:val="20"/>
                <w:szCs w:val="20"/>
              </w:rPr>
              <w:t>5 минут пешком от Тверской (БЕЗ завтраков!)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4 800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8 200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4 800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ld"/>
              <w:spacing w:beforeAutospacing="0" w:before="0" w:afterAutospacing="0" w:after="0"/>
              <w:ind w:right="-108" w:hanging="0"/>
              <w:jc w:val="center"/>
              <w:rPr>
                <w:rFonts w:ascii="Proxima Nova Rg" w:hAnsi="Proxima Nova Rg"/>
                <w:b/>
                <w:b/>
                <w:sz w:val="20"/>
                <w:szCs w:val="20"/>
              </w:rPr>
            </w:pPr>
            <w:r>
              <w:rPr>
                <w:rFonts w:ascii="Proxima Nova Rg" w:hAnsi="Proxima Nova Rg"/>
                <w:b/>
                <w:sz w:val="20"/>
                <w:szCs w:val="20"/>
              </w:rPr>
              <w:t>Вега Измайлово 4*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6 350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9 650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5 000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ld"/>
              <w:spacing w:beforeAutospacing="0" w:before="0" w:afterAutospacing="0" w:after="0"/>
              <w:ind w:right="-108" w:hanging="0"/>
              <w:jc w:val="center"/>
              <w:rPr>
                <w:rFonts w:ascii="Proxima Nova Rg" w:hAnsi="Proxima Nova Rg"/>
                <w:b/>
                <w:b/>
                <w:sz w:val="20"/>
                <w:szCs w:val="20"/>
              </w:rPr>
            </w:pPr>
            <w:r>
              <w:rPr>
                <w:rFonts w:ascii="Proxima Nova Rg" w:hAnsi="Proxima Nova Rg"/>
                <w:b/>
                <w:sz w:val="20"/>
                <w:szCs w:val="20"/>
              </w:rPr>
              <w:t xml:space="preserve">Отель 4*  в центре города – </w:t>
            </w:r>
          </w:p>
          <w:p>
            <w:pPr>
              <w:pStyle w:val="Bold"/>
              <w:spacing w:beforeAutospacing="0" w:before="0" w:afterAutospacing="0" w:after="0"/>
              <w:ind w:right="-108" w:hanging="0"/>
              <w:jc w:val="center"/>
              <w:rPr>
                <w:rFonts w:ascii="Proxima Nova Rg" w:hAnsi="Proxima Nova Rg"/>
                <w:b/>
                <w:b/>
                <w:sz w:val="20"/>
                <w:szCs w:val="20"/>
              </w:rPr>
            </w:pPr>
            <w:r>
              <w:rPr>
                <w:rFonts w:ascii="Proxima Nova Rg" w:hAnsi="Proxima Nova Rg"/>
                <w:b/>
                <w:sz w:val="20"/>
                <w:szCs w:val="20"/>
              </w:rPr>
              <w:t>5 минут пешком от Тверской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7 650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10 750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Proxima Nova Rg" w:hAnsi="Proxima Nova Rg"/>
                <w:bCs/>
                <w:sz w:val="20"/>
                <w:szCs w:val="20"/>
              </w:rPr>
            </w:pPr>
            <w:r>
              <w:rPr>
                <w:rFonts w:ascii="Proxima Nova Rg" w:hAnsi="Proxima Nova Rg"/>
                <w:bCs/>
                <w:sz w:val="20"/>
                <w:szCs w:val="20"/>
              </w:rPr>
              <w:t>7 650</w:t>
            </w:r>
          </w:p>
        </w:tc>
      </w:tr>
    </w:tbl>
    <w:p>
      <w:pPr>
        <w:pStyle w:val="Normal"/>
        <w:spacing w:lineRule="auto" w:line="240" w:before="120" w:after="60"/>
        <w:ind w:left="-142" w:right="-284" w:hanging="0"/>
        <w:jc w:val="both"/>
        <w:rPr>
          <w:rFonts w:ascii="Proxima Nova Rg" w:hAnsi="Proxima Nova Rg"/>
          <w:b/>
          <w:b/>
          <w:sz w:val="20"/>
          <w:szCs w:val="20"/>
        </w:rPr>
      </w:pPr>
      <w:r>
        <w:rPr>
          <w:rFonts w:ascii="Proxima Nova Rg" w:hAnsi="Proxima Nova Rg"/>
          <w:b/>
          <w:sz w:val="20"/>
          <w:szCs w:val="20"/>
        </w:rPr>
        <w:t>В стоимость тура включено:</w:t>
      </w:r>
    </w:p>
    <w:p>
      <w:pPr>
        <w:pStyle w:val="ListParagraph"/>
        <w:numPr>
          <w:ilvl w:val="0"/>
          <w:numId w:val="1"/>
        </w:numPr>
        <w:spacing w:lineRule="auto" w:line="240" w:before="120" w:after="60"/>
        <w:ind w:left="578" w:right="-284" w:hanging="360"/>
        <w:contextualSpacing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проживание в выбранной гостинице; </w:t>
      </w:r>
    </w:p>
    <w:p>
      <w:pPr>
        <w:pStyle w:val="ListParagraph"/>
        <w:numPr>
          <w:ilvl w:val="0"/>
          <w:numId w:val="1"/>
        </w:numPr>
        <w:spacing w:lineRule="auto" w:line="240" w:before="120" w:after="60"/>
        <w:ind w:left="578" w:right="-284" w:hanging="360"/>
        <w:contextualSpacing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питание – завтраки в гостинице, кроме дня заезда; </w:t>
      </w:r>
    </w:p>
    <w:p>
      <w:pPr>
        <w:pStyle w:val="ListParagraph"/>
        <w:numPr>
          <w:ilvl w:val="0"/>
          <w:numId w:val="1"/>
        </w:numPr>
        <w:spacing w:lineRule="auto" w:line="240" w:before="120" w:after="60"/>
        <w:ind w:left="578" w:right="-284" w:hanging="360"/>
        <w:contextualSpacing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транспортное обслуживание по программе тура; </w:t>
      </w:r>
    </w:p>
    <w:p>
      <w:pPr>
        <w:pStyle w:val="ListParagraph"/>
        <w:numPr>
          <w:ilvl w:val="0"/>
          <w:numId w:val="1"/>
        </w:numPr>
        <w:spacing w:lineRule="auto" w:line="240" w:before="120" w:after="60"/>
        <w:ind w:left="578" w:right="-284" w:hanging="360"/>
        <w:contextualSpacing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экскурсии по программе тура; </w:t>
      </w:r>
    </w:p>
    <w:p>
      <w:pPr>
        <w:pStyle w:val="ListParagraph"/>
        <w:numPr>
          <w:ilvl w:val="0"/>
          <w:numId w:val="1"/>
        </w:numPr>
        <w:spacing w:lineRule="auto" w:line="240" w:before="120" w:after="60"/>
        <w:ind w:left="578" w:right="-284" w:hanging="360"/>
        <w:contextualSpacing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входные билеты в музеи и на объекты экскурсий; </w:t>
      </w:r>
    </w:p>
    <w:p>
      <w:pPr>
        <w:pStyle w:val="ListParagraph"/>
        <w:numPr>
          <w:ilvl w:val="0"/>
          <w:numId w:val="1"/>
        </w:numPr>
        <w:spacing w:lineRule="auto" w:line="240" w:before="120" w:after="60"/>
        <w:ind w:left="578" w:right="-284" w:hanging="360"/>
        <w:contextualSpacing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услуги гида-экскурсовода.</w:t>
      </w:r>
    </w:p>
    <w:p>
      <w:pPr>
        <w:pStyle w:val="Normal"/>
        <w:numPr>
          <w:ilvl w:val="0"/>
          <w:numId w:val="0"/>
        </w:numPr>
        <w:spacing w:lineRule="auto" w:line="240" w:before="60" w:after="60"/>
        <w:ind w:left="-142" w:right="-286" w:hanging="0"/>
        <w:jc w:val="both"/>
        <w:outlineLvl w:val="0"/>
        <w:rPr>
          <w:rFonts w:ascii="Proxima Nova Rg" w:hAnsi="Proxima Nova Rg"/>
          <w:b/>
          <w:b/>
          <w:sz w:val="20"/>
          <w:szCs w:val="20"/>
        </w:rPr>
      </w:pPr>
      <w:r>
        <w:rPr>
          <w:rFonts w:ascii="Proxima Nova Rg" w:hAnsi="Proxima Nova Rg"/>
          <w:b/>
          <w:sz w:val="20"/>
          <w:szCs w:val="20"/>
        </w:rPr>
        <w:t>Дополнительно оплачивается: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578" w:right="-286" w:hanging="360"/>
        <w:contextualSpacing/>
        <w:jc w:val="both"/>
        <w:outlineLvl w:val="0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проезд в Москву;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578" w:right="-286" w:hanging="360"/>
        <w:contextualSpacing/>
        <w:jc w:val="both"/>
        <w:outlineLvl w:val="0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дополнительные экскурсии;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578" w:right="-286" w:hanging="360"/>
        <w:contextualSpacing/>
        <w:jc w:val="both"/>
        <w:outlineLvl w:val="0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проезд на общественном транспорте;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578" w:right="-286" w:hanging="360"/>
        <w:contextualSpacing/>
        <w:jc w:val="both"/>
        <w:outlineLvl w:val="0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доплата за 1-местное размещение;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578" w:right="-286" w:hanging="360"/>
        <w:contextualSpacing/>
        <w:jc w:val="both"/>
        <w:outlineLvl w:val="0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доп. ночь в отеле; </w:t>
      </w:r>
    </w:p>
    <w:p>
      <w:pPr>
        <w:pStyle w:val="ListParagraph"/>
        <w:numPr>
          <w:ilvl w:val="0"/>
          <w:numId w:val="2"/>
        </w:numPr>
        <w:spacing w:lineRule="auto" w:line="240" w:before="60" w:after="60"/>
        <w:ind w:left="578" w:right="-286" w:hanging="360"/>
        <w:contextualSpacing/>
        <w:jc w:val="both"/>
        <w:outlineLvl w:val="0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индивидуальный трансфер в отель.</w:t>
      </w:r>
    </w:p>
    <w:p>
      <w:pPr>
        <w:pStyle w:val="Normal"/>
        <w:spacing w:lineRule="auto" w:line="240" w:before="0" w:after="0"/>
        <w:ind w:left="357" w:hanging="0"/>
        <w:jc w:val="center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227965</wp:posOffset>
                </wp:positionH>
                <wp:positionV relativeFrom="paragraph">
                  <wp:posOffset>89535</wp:posOffset>
                </wp:positionV>
                <wp:extent cx="594423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7.95pt;margin-top:7.05pt;width:467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</w:p>
    <w:p>
      <w:pPr>
        <w:pStyle w:val="Style26"/>
        <w:jc w:val="center"/>
        <w:rPr>
          <w:rFonts w:cs="Courier New"/>
          <w:color w:val="000000"/>
          <w:highlight w:val="white"/>
          <w:lang w:val="en-US"/>
        </w:rPr>
      </w:pPr>
      <w:r>
        <w:rPr>
          <w:rFonts w:cs="Courier New"/>
          <w:color w:val="000000"/>
          <w:shd w:fill="FFFFFF" w:val="clear"/>
          <w:lang w:val="en-US"/>
        </w:rPr>
      </w:r>
    </w:p>
    <w:p>
      <w:pPr>
        <w:pStyle w:val="Style26"/>
        <w:jc w:val="center"/>
        <w:rPr>
          <w:rFonts w:cs="Courier New"/>
          <w:color w:val="000000"/>
          <w:highlight w:val="white"/>
          <w:lang w:val="en-US"/>
        </w:rPr>
      </w:pPr>
      <w:r>
        <w:rPr>
          <w:rFonts w:cs="Courier New"/>
          <w:color w:val="000000"/>
          <w:shd w:fill="FFFFFF" w:val="clear"/>
          <w:lang w:val="en-US"/>
        </w:rPr>
      </w:r>
    </w:p>
    <w:p>
      <w:pPr>
        <w:pStyle w:val="Style26"/>
        <w:jc w:val="center"/>
        <w:rPr>
          <w:lang w:val="en-US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851" w:right="851" w:header="283" w:top="283" w:footer="271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Proxima Nova Rg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503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ac4db4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267d3d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267d3d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67d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d6a1b"/>
    <w:rPr>
      <w:b/>
      <w:bCs/>
    </w:rPr>
  </w:style>
  <w:style w:type="character" w:styleId="Style16">
    <w:name w:val="Интернет-ссылка"/>
    <w:basedOn w:val="DefaultParagraphFont"/>
    <w:uiPriority w:val="99"/>
    <w:unhideWhenUsed/>
    <w:rsid w:val="001d6a1b"/>
    <w:rPr>
      <w:color w:val="0000FF"/>
      <w:u w:val="single"/>
    </w:rPr>
  </w:style>
  <w:style w:type="character" w:styleId="Style17" w:customStyle="1">
    <w:name w:val="Схема документа Знак"/>
    <w:basedOn w:val="DefaultParagraphFont"/>
    <w:link w:val="af1"/>
    <w:uiPriority w:val="99"/>
    <w:semiHidden/>
    <w:qFormat/>
    <w:rsid w:val="00100fda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35b0b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ac4db4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267d3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267d3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67d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" w:customStyle="1">
    <w:name w:val="table"/>
    <w:basedOn w:val="Normal"/>
    <w:qFormat/>
    <w:rsid w:val="001d6a1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mment" w:customStyle="1">
    <w:name w:val="comment"/>
    <w:basedOn w:val="Normal"/>
    <w:qFormat/>
    <w:rsid w:val="00384b7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7402d"/>
    <w:pPr>
      <w:spacing w:before="0" w:after="200"/>
      <w:ind w:left="720" w:hanging="0"/>
      <w:contextualSpacing/>
    </w:pPr>
    <w:rPr/>
  </w:style>
  <w:style w:type="paragraph" w:styleId="Style26" w:customStyle="1">
    <w:name w:val="Тур_осн"/>
    <w:basedOn w:val="Table"/>
    <w:autoRedefine/>
    <w:qFormat/>
    <w:rsid w:val="00040016"/>
    <w:pPr>
      <w:widowControl w:val="false"/>
      <w:spacing w:beforeAutospacing="0" w:before="60" w:afterAutospacing="0" w:after="0"/>
      <w:ind w:left="45" w:right="45" w:hanging="0"/>
      <w:jc w:val="both"/>
    </w:pPr>
    <w:rPr>
      <w:rFonts w:ascii="Proxima Nova Rg" w:hAnsi="Proxima Nova Rg"/>
      <w:color w:val="1B1B1B"/>
      <w:sz w:val="22"/>
      <w:szCs w:val="22"/>
    </w:rPr>
  </w:style>
  <w:style w:type="paragraph" w:styleId="Style27" w:customStyle="1">
    <w:name w:val="Тур_прим"/>
    <w:basedOn w:val="Comment"/>
    <w:qFormat/>
    <w:rsid w:val="00745038"/>
    <w:pPr>
      <w:widowControl w:val="false"/>
      <w:spacing w:beforeAutospacing="0" w:before="60" w:afterAutospacing="0" w:after="0"/>
      <w:ind w:left="189" w:right="189" w:hanging="0"/>
      <w:jc w:val="right"/>
    </w:pPr>
    <w:rPr>
      <w:rFonts w:ascii="Proxima Nova Rg" w:hAnsi="Proxima Nova Rg"/>
      <w:i/>
      <w:color w:val="1B1B1B"/>
      <w:sz w:val="16"/>
      <w:szCs w:val="18"/>
    </w:rPr>
  </w:style>
  <w:style w:type="paragraph" w:styleId="Style28" w:customStyle="1">
    <w:name w:val="Тур_заголовок"/>
    <w:basedOn w:val="Normal"/>
    <w:qFormat/>
    <w:rsid w:val="00b36315"/>
    <w:pPr>
      <w:spacing w:lineRule="auto" w:line="240" w:before="0" w:after="0"/>
      <w:jc w:val="center"/>
    </w:pPr>
    <w:rPr>
      <w:rFonts w:ascii="Proxima Nova Rg" w:hAnsi="Proxima Nova Rg"/>
      <w:b/>
      <w:sz w:val="32"/>
      <w:szCs w:val="32"/>
    </w:rPr>
  </w:style>
  <w:style w:type="paragraph" w:styleId="Style29" w:customStyle="1">
    <w:name w:val="Тур_подзаголовок"/>
    <w:basedOn w:val="Normal"/>
    <w:qFormat/>
    <w:rsid w:val="00b36315"/>
    <w:pPr>
      <w:spacing w:lineRule="auto" w:line="240" w:before="0" w:after="0"/>
      <w:jc w:val="center"/>
    </w:pPr>
    <w:rPr>
      <w:rFonts w:ascii="Proxima Nova Rg" w:hAnsi="Proxima Nova Rg"/>
      <w:sz w:val="28"/>
      <w:szCs w:val="28"/>
    </w:rPr>
  </w:style>
  <w:style w:type="paragraph" w:styleId="1" w:customStyle="1">
    <w:name w:val="Тур_пр1"/>
    <w:basedOn w:val="Comment"/>
    <w:qFormat/>
    <w:rsid w:val="004d6945"/>
    <w:pPr>
      <w:widowControl w:val="false"/>
      <w:spacing w:beforeAutospacing="0" w:before="60" w:afterAutospacing="0" w:after="0"/>
      <w:ind w:left="189" w:right="189" w:hanging="0"/>
      <w:jc w:val="both"/>
    </w:pPr>
    <w:rPr>
      <w:rFonts w:ascii="Proxima Nova Rg" w:hAnsi="Proxima Nova Rg"/>
      <w:i/>
      <w:color w:val="1B1B1B"/>
      <w:sz w:val="16"/>
      <w:szCs w:val="16"/>
    </w:rPr>
  </w:style>
  <w:style w:type="paragraph" w:styleId="DocumentMap">
    <w:name w:val="Document Map"/>
    <w:basedOn w:val="Normal"/>
    <w:link w:val="af2"/>
    <w:uiPriority w:val="99"/>
    <w:semiHidden/>
    <w:unhideWhenUsed/>
    <w:qFormat/>
    <w:rsid w:val="00100f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a602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old" w:customStyle="1">
    <w:name w:val="bold"/>
    <w:basedOn w:val="Normal"/>
    <w:qFormat/>
    <w:rsid w:val="003323a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d6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F81C4-6302-4597-87DB-522F5CF6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Тур001</Template>
  <TotalTime>43</TotalTime>
  <Application>LibreOffice/6.4.7.2$Linux_X86_64 LibreOffice_project/40$Build-2</Application>
  <Pages>2</Pages>
  <Words>473</Words>
  <Characters>2796</Characters>
  <CharactersWithSpaces>3223</CharactersWithSpaces>
  <Paragraphs>60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2020-06-05T08:23:00Z</dcterms:created>
  <dc:creator>Pavel</dc:creator>
  <dc:description/>
  <dc:language>ru-RU</dc:language>
  <cp:lastModifiedBy/>
  <cp:lastPrinted>2020-06-25T12:42:00Z</cp:lastPrinted>
  <dcterms:modified xsi:type="dcterms:W3CDTF">2022-03-19T01:56:59Z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