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567" w:type="dxa"/>
        <w:tblLook w:val="01E0" w:firstRow="1" w:lastRow="1" w:firstColumn="1" w:lastColumn="1" w:noHBand="0" w:noVBand="0"/>
      </w:tblPr>
      <w:tblGrid>
        <w:gridCol w:w="3827"/>
        <w:gridCol w:w="6379"/>
      </w:tblGrid>
      <w:tr w:rsidR="007F7DA5" w:rsidRPr="007F7DA5" w:rsidTr="007F7DA5">
        <w:trPr>
          <w:trHeight w:val="1276"/>
        </w:trPr>
        <w:tc>
          <w:tcPr>
            <w:tcW w:w="3827" w:type="dxa"/>
          </w:tcPr>
          <w:p w:rsidR="007F7DA5" w:rsidRPr="0002622A" w:rsidRDefault="007F7DA5" w:rsidP="007F7DA5">
            <w:pPr>
              <w:tabs>
                <w:tab w:val="center" w:pos="4677"/>
                <w:tab w:val="right" w:pos="9355"/>
              </w:tabs>
              <w:ind w:left="34" w:hanging="28"/>
              <w:rPr>
                <w:rFonts w:eastAsia="Times New Roman" w:cs="Times New Roman"/>
              </w:rPr>
            </w:pPr>
            <w:bookmarkStart w:id="0" w:name="_GoBack" w:colFirst="0" w:colLast="1"/>
            <w:r w:rsidRPr="0002622A">
              <w:rPr>
                <w:rFonts w:eastAsia="Times New Roman" w:cs="Times New Roman"/>
              </w:rPr>
              <w:t xml:space="preserve">  </w:t>
            </w:r>
            <w:r>
              <w:rPr>
                <w:rFonts w:eastAsia="Times New Roman" w:cs="Times New Roman"/>
                <w:noProof/>
              </w:rPr>
              <w:drawing>
                <wp:inline distT="0" distB="0" distL="0" distR="0" wp14:anchorId="21B63E63" wp14:editId="67841BBA">
                  <wp:extent cx="1828800" cy="76493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153" cy="76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622A">
              <w:rPr>
                <w:rFonts w:eastAsia="Times New Roman" w:cs="Times New Roman"/>
              </w:rPr>
              <w:t xml:space="preserve">  </w:t>
            </w:r>
            <w:r w:rsidRPr="0002622A">
              <w:rPr>
                <w:rFonts w:eastAsia="Times New Roman" w:cs="Times New Roman"/>
                <w:lang w:val="en-US"/>
              </w:rPr>
              <w:t xml:space="preserve">   </w:t>
            </w:r>
            <w:r w:rsidRPr="0002622A">
              <w:rPr>
                <w:rFonts w:eastAsia="Times New Roman" w:cs="Times New Roman"/>
              </w:rPr>
              <w:t xml:space="preserve">   </w:t>
            </w:r>
            <w:r w:rsidRPr="0002622A">
              <w:rPr>
                <w:rFonts w:ascii="Aquarelle" w:eastAsia="Times New Roman" w:hAnsi="Aquarelle" w:cs="Times New Roman"/>
                <w:sz w:val="40"/>
                <w:lang w:val="en-US"/>
              </w:rPr>
              <w:t xml:space="preserve">    </w:t>
            </w:r>
          </w:p>
        </w:tc>
        <w:tc>
          <w:tcPr>
            <w:tcW w:w="6379" w:type="dxa"/>
          </w:tcPr>
          <w:p w:rsidR="007F7DA5" w:rsidRPr="0002622A" w:rsidRDefault="007F7DA5" w:rsidP="007F7DA5">
            <w:pPr>
              <w:tabs>
                <w:tab w:val="center" w:pos="4677"/>
                <w:tab w:val="right" w:pos="9355"/>
              </w:tabs>
              <w:spacing w:before="120"/>
              <w:rPr>
                <w:rFonts w:ascii="Cambria" w:eastAsia="Times New Roman" w:hAnsi="Cambria" w:cs="Times New Roman"/>
              </w:rPr>
            </w:pPr>
            <w:r w:rsidRPr="0002622A">
              <w:rPr>
                <w:rFonts w:ascii="Cambria" w:eastAsia="Times New Roman" w:hAnsi="Cambria" w:cs="Times New Roman"/>
              </w:rPr>
              <w:t>197198, Санкт-Петербург,</w:t>
            </w:r>
          </w:p>
          <w:p w:rsidR="007F7DA5" w:rsidRPr="0002622A" w:rsidRDefault="007F7DA5" w:rsidP="007F7DA5">
            <w:pPr>
              <w:tabs>
                <w:tab w:val="center" w:pos="4677"/>
                <w:tab w:val="right" w:pos="9355"/>
              </w:tabs>
              <w:rPr>
                <w:rFonts w:ascii="Cambria" w:eastAsia="Times New Roman" w:hAnsi="Cambria" w:cs="Times New Roman"/>
              </w:rPr>
            </w:pPr>
            <w:r w:rsidRPr="0002622A">
              <w:rPr>
                <w:rFonts w:ascii="Cambria" w:eastAsia="Times New Roman" w:hAnsi="Cambria" w:cs="Times New Roman"/>
              </w:rPr>
              <w:t>ул. Лизы Чайкиной д.22, лит. А</w:t>
            </w:r>
          </w:p>
          <w:p w:rsidR="007F7DA5" w:rsidRDefault="007F7DA5" w:rsidP="007F7DA5">
            <w:pPr>
              <w:tabs>
                <w:tab w:val="center" w:pos="4677"/>
                <w:tab w:val="right" w:pos="9355"/>
              </w:tabs>
              <w:rPr>
                <w:rFonts w:ascii="Cambria" w:eastAsia="Times New Roman" w:hAnsi="Cambria" w:cs="Times New Roman"/>
              </w:rPr>
            </w:pPr>
            <w:r w:rsidRPr="0002622A">
              <w:rPr>
                <w:rFonts w:ascii="Cambria" w:eastAsia="Times New Roman" w:hAnsi="Cambria" w:cs="Times New Roman"/>
              </w:rPr>
              <w:t>Тел./факс (812) 740-70-98, 740-70-99</w:t>
            </w:r>
          </w:p>
          <w:p w:rsidR="007F7DA5" w:rsidRPr="007F7DA5" w:rsidRDefault="007F7DA5" w:rsidP="007F7DA5">
            <w:pPr>
              <w:tabs>
                <w:tab w:val="center" w:pos="4677"/>
                <w:tab w:val="right" w:pos="9355"/>
              </w:tabs>
              <w:rPr>
                <w:rFonts w:ascii="Monotype Corsiva" w:eastAsia="Times New Roman" w:hAnsi="Monotype Corsiva" w:cs="Times New Roman"/>
                <w:sz w:val="52"/>
                <w:lang w:val="en-US"/>
              </w:rPr>
            </w:pPr>
            <w:r w:rsidRPr="0002622A">
              <w:rPr>
                <w:rFonts w:ascii="Cambria" w:eastAsia="Times New Roman" w:hAnsi="Cambria" w:cs="Times New Roman"/>
                <w:lang w:val="en-US"/>
              </w:rPr>
              <w:t>E</w:t>
            </w:r>
            <w:r w:rsidRPr="007F7DA5">
              <w:rPr>
                <w:rFonts w:ascii="Cambria" w:eastAsia="Times New Roman" w:hAnsi="Cambria" w:cs="Times New Roman"/>
                <w:lang w:val="en-US"/>
              </w:rPr>
              <w:t>-</w:t>
            </w:r>
            <w:r w:rsidRPr="0002622A">
              <w:rPr>
                <w:rFonts w:ascii="Cambria" w:eastAsia="Times New Roman" w:hAnsi="Cambria" w:cs="Times New Roman"/>
                <w:lang w:val="en-US"/>
              </w:rPr>
              <w:t>mail</w:t>
            </w:r>
            <w:r w:rsidRPr="007F7DA5">
              <w:rPr>
                <w:rFonts w:ascii="Cambria" w:eastAsia="Times New Roman" w:hAnsi="Cambria" w:cs="Times New Roman"/>
                <w:lang w:val="en-US"/>
              </w:rPr>
              <w:t xml:space="preserve">: </w:t>
            </w:r>
            <w:hyperlink r:id="rId8" w:history="1">
              <w:r w:rsidRPr="0002622A">
                <w:rPr>
                  <w:rFonts w:ascii="Cambria" w:hAnsi="Cambria" w:cs="Times New Roman"/>
                  <w:color w:val="0000FF"/>
                  <w:u w:val="single"/>
                  <w:lang w:val="en-US"/>
                </w:rPr>
                <w:t>tour</w:t>
              </w:r>
              <w:r w:rsidRPr="007F7DA5">
                <w:rPr>
                  <w:rFonts w:ascii="Cambria" w:hAnsi="Cambria" w:cs="Times New Roman"/>
                  <w:color w:val="0000FF"/>
                  <w:u w:val="single"/>
                  <w:lang w:val="en-US"/>
                </w:rPr>
                <w:t>@</w:t>
              </w:r>
              <w:r w:rsidRPr="0002622A">
                <w:rPr>
                  <w:rFonts w:ascii="Cambria" w:hAnsi="Cambria" w:cs="Times New Roman"/>
                  <w:color w:val="0000FF"/>
                  <w:u w:val="single"/>
                  <w:lang w:val="en-US"/>
                </w:rPr>
                <w:t>mp</w:t>
              </w:r>
              <w:r w:rsidRPr="007F7DA5">
                <w:rPr>
                  <w:rFonts w:ascii="Cambria" w:hAnsi="Cambria" w:cs="Times New Roman"/>
                  <w:color w:val="0000FF"/>
                  <w:u w:val="single"/>
                  <w:lang w:val="en-US"/>
                </w:rPr>
                <w:t>-</w:t>
              </w:r>
              <w:r w:rsidRPr="0002622A">
                <w:rPr>
                  <w:rFonts w:ascii="Cambria" w:hAnsi="Cambria" w:cs="Times New Roman"/>
                  <w:color w:val="0000FF"/>
                  <w:u w:val="single"/>
                  <w:lang w:val="en-US"/>
                </w:rPr>
                <w:t>sp</w:t>
              </w:r>
              <w:r w:rsidRPr="007F7DA5">
                <w:rPr>
                  <w:rFonts w:ascii="Cambria" w:hAnsi="Cambria" w:cs="Times New Roman"/>
                  <w:color w:val="0000FF"/>
                  <w:u w:val="single"/>
                  <w:lang w:val="en-US"/>
                </w:rPr>
                <w:t>.</w:t>
              </w:r>
              <w:r w:rsidRPr="0002622A">
                <w:rPr>
                  <w:rFonts w:ascii="Cambria" w:hAnsi="Cambria" w:cs="Times New Roman"/>
                  <w:color w:val="0000FF"/>
                  <w:u w:val="single"/>
                  <w:lang w:val="en-US"/>
                </w:rPr>
                <w:t>ru</w:t>
              </w:r>
            </w:hyperlink>
            <w:r w:rsidRPr="007F7DA5">
              <w:rPr>
                <w:rFonts w:ascii="Cambria" w:eastAsia="Times New Roman" w:hAnsi="Cambria" w:cs="Times New Roman"/>
                <w:lang w:val="en-US"/>
              </w:rPr>
              <w:t xml:space="preserve">, </w:t>
            </w:r>
            <w:r w:rsidRPr="007F7DA5">
              <w:rPr>
                <w:rFonts w:ascii="Cambria" w:hAnsi="Cambria" w:cs="Times New Roman"/>
                <w:color w:val="0000FF"/>
                <w:u w:val="single"/>
                <w:lang w:val="en-US"/>
              </w:rPr>
              <w:t xml:space="preserve"> </w:t>
            </w:r>
            <w:hyperlink r:id="rId9" w:history="1">
              <w:r w:rsidRPr="0002622A">
                <w:rPr>
                  <w:rFonts w:ascii="Cambria" w:hAnsi="Cambria" w:cs="Times New Roman"/>
                  <w:color w:val="0000FF"/>
                  <w:u w:val="single"/>
                  <w:lang w:val="en-US"/>
                </w:rPr>
                <w:t>irina</w:t>
              </w:r>
              <w:r w:rsidRPr="007F7DA5">
                <w:rPr>
                  <w:rFonts w:ascii="Cambria" w:hAnsi="Cambria" w:cs="Times New Roman"/>
                  <w:color w:val="0000FF"/>
                  <w:u w:val="single"/>
                  <w:lang w:val="en-US"/>
                </w:rPr>
                <w:t>@</w:t>
              </w:r>
              <w:r w:rsidRPr="0002622A">
                <w:rPr>
                  <w:rFonts w:ascii="Cambria" w:hAnsi="Cambria" w:cs="Times New Roman"/>
                  <w:color w:val="0000FF"/>
                  <w:u w:val="single"/>
                  <w:lang w:val="en-US"/>
                </w:rPr>
                <w:t>mp</w:t>
              </w:r>
              <w:r w:rsidRPr="007F7DA5">
                <w:rPr>
                  <w:rFonts w:ascii="Cambria" w:hAnsi="Cambria" w:cs="Times New Roman"/>
                  <w:color w:val="0000FF"/>
                  <w:u w:val="single"/>
                  <w:lang w:val="en-US"/>
                </w:rPr>
                <w:t>-</w:t>
              </w:r>
              <w:r w:rsidRPr="0002622A">
                <w:rPr>
                  <w:rFonts w:ascii="Cambria" w:hAnsi="Cambria" w:cs="Times New Roman"/>
                  <w:color w:val="0000FF"/>
                  <w:u w:val="single"/>
                  <w:lang w:val="en-US"/>
                </w:rPr>
                <w:t>sp</w:t>
              </w:r>
              <w:r w:rsidRPr="007F7DA5">
                <w:rPr>
                  <w:rFonts w:ascii="Cambria" w:hAnsi="Cambria" w:cs="Times New Roman"/>
                  <w:color w:val="0000FF"/>
                  <w:u w:val="single"/>
                  <w:lang w:val="en-US"/>
                </w:rPr>
                <w:t>.</w:t>
              </w:r>
              <w:r w:rsidRPr="0002622A">
                <w:rPr>
                  <w:rFonts w:ascii="Cambria" w:hAnsi="Cambria" w:cs="Times New Roman"/>
                  <w:color w:val="0000FF"/>
                  <w:u w:val="single"/>
                  <w:lang w:val="en-US"/>
                </w:rPr>
                <w:t>ru</w:t>
              </w:r>
            </w:hyperlink>
            <w:r w:rsidRPr="007F7DA5">
              <w:rPr>
                <w:rFonts w:ascii="Cambria" w:eastAsia="Times New Roman" w:hAnsi="Cambria" w:cs="Times New Roman"/>
                <w:lang w:val="en-US"/>
              </w:rPr>
              <w:t xml:space="preserve"> </w:t>
            </w:r>
            <w:hyperlink r:id="rId10" w:history="1">
              <w:r w:rsidRPr="0002622A">
                <w:rPr>
                  <w:rFonts w:ascii="Cambria" w:hAnsi="Cambria" w:cs="Times New Roman"/>
                  <w:color w:val="0000FF"/>
                  <w:u w:val="single"/>
                  <w:lang w:val="en-US"/>
                </w:rPr>
                <w:t>www</w:t>
              </w:r>
              <w:r w:rsidRPr="007F7DA5">
                <w:rPr>
                  <w:rFonts w:ascii="Cambria" w:hAnsi="Cambria" w:cs="Times New Roman"/>
                  <w:color w:val="0000FF"/>
                  <w:u w:val="single"/>
                  <w:lang w:val="en-US"/>
                </w:rPr>
                <w:t>.</w:t>
              </w:r>
              <w:r w:rsidRPr="0002622A">
                <w:rPr>
                  <w:rFonts w:ascii="Cambria" w:hAnsi="Cambria" w:cs="Times New Roman"/>
                  <w:color w:val="0000FF"/>
                  <w:u w:val="single"/>
                  <w:lang w:val="en-US"/>
                </w:rPr>
                <w:t>musicvoyages</w:t>
              </w:r>
              <w:r w:rsidRPr="007F7DA5">
                <w:rPr>
                  <w:rFonts w:ascii="Cambria" w:hAnsi="Cambria" w:cs="Times New Roman"/>
                  <w:color w:val="0000FF"/>
                  <w:u w:val="single"/>
                  <w:lang w:val="en-US"/>
                </w:rPr>
                <w:t>.</w:t>
              </w:r>
              <w:r w:rsidRPr="0002622A">
                <w:rPr>
                  <w:rFonts w:ascii="Cambria" w:hAnsi="Cambria" w:cs="Times New Roman"/>
                  <w:color w:val="0000FF"/>
                  <w:u w:val="single"/>
                  <w:lang w:val="en-US"/>
                </w:rPr>
                <w:t>ru</w:t>
              </w:r>
            </w:hyperlink>
          </w:p>
        </w:tc>
      </w:tr>
    </w:tbl>
    <w:bookmarkEnd w:id="0"/>
    <w:p w:rsidR="002849DD" w:rsidRDefault="009619F1" w:rsidP="007F7DA5">
      <w:r w:rsidRPr="007F7DA5">
        <w:rPr>
          <w:rFonts w:ascii="Times New Roman" w:eastAsia="Times New Roman" w:hAnsi="Times New Roman" w:cs="Times New Roman"/>
          <w:color w:val="000000"/>
          <w:sz w:val="22"/>
          <w:lang w:val="en-US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Гран-тур. 10 чудес Карелии</w:t>
      </w:r>
    </w:p>
    <w:p w:rsidR="007F7DA5" w:rsidRDefault="009619F1" w:rsidP="007F7DA5">
      <w:pPr>
        <w:rPr>
          <w:rFonts w:ascii="Times New Roman" w:eastAsia="Times New Roman" w:hAnsi="Times New Roman" w:cs="Times New Roman"/>
          <w:color w:val="000000"/>
          <w:sz w:val="22"/>
        </w:rPr>
      </w:pPr>
      <w:r>
        <w:br/>
      </w:r>
      <w:r w:rsidR="007F7DA5">
        <w:rPr>
          <w:rFonts w:ascii="Times New Roman" w:eastAsia="Times New Roman" w:hAnsi="Times New Roman" w:cs="Times New Roman"/>
          <w:color w:val="000000"/>
          <w:sz w:val="22"/>
        </w:rPr>
        <w:t>18.10.2025 – 11.04.2026</w:t>
      </w:r>
    </w:p>
    <w:p w:rsidR="007F7DA5" w:rsidRDefault="007F7DA5" w:rsidP="007F7DA5">
      <w:r>
        <w:rPr>
          <w:rFonts w:ascii="Times New Roman" w:eastAsia="Times New Roman" w:hAnsi="Times New Roman" w:cs="Times New Roman"/>
          <w:color w:val="000000"/>
          <w:sz w:val="22"/>
        </w:rPr>
        <w:br/>
        <w:t>Октябрь: 18, 22, 25</w:t>
      </w:r>
      <w:r>
        <w:rPr>
          <w:rFonts w:ascii="Times New Roman" w:eastAsia="Times New Roman" w:hAnsi="Times New Roman" w:cs="Times New Roman"/>
          <w:color w:val="000000"/>
          <w:sz w:val="22"/>
        </w:rPr>
        <w:br/>
        <w:t>Ноябрь: 2, 3, 8, 12, 15, 22, 29</w:t>
      </w:r>
      <w:r>
        <w:rPr>
          <w:rFonts w:ascii="Times New Roman" w:eastAsia="Times New Roman" w:hAnsi="Times New Roman" w:cs="Times New Roman"/>
          <w:color w:val="000000"/>
          <w:sz w:val="22"/>
        </w:rPr>
        <w:br/>
        <w:t>Декабрь: 3, 6, 13, 17, 20, 27, 28</w:t>
      </w:r>
      <w:r>
        <w:rPr>
          <w:rFonts w:ascii="Times New Roman" w:eastAsia="Times New Roman" w:hAnsi="Times New Roman" w:cs="Times New Roman"/>
          <w:color w:val="000000"/>
          <w:sz w:val="22"/>
        </w:rPr>
        <w:br/>
        <w:t>Январь: , 17, 24, 31</w:t>
      </w:r>
      <w:r>
        <w:rPr>
          <w:rFonts w:ascii="Times New Roman" w:eastAsia="Times New Roman" w:hAnsi="Times New Roman" w:cs="Times New Roman"/>
          <w:color w:val="000000"/>
          <w:sz w:val="22"/>
        </w:rPr>
        <w:br/>
        <w:t>Февраль: 4, 7, 14, 18, 21, 22, 28</w:t>
      </w:r>
      <w:r>
        <w:rPr>
          <w:rFonts w:ascii="Times New Roman" w:eastAsia="Times New Roman" w:hAnsi="Times New Roman" w:cs="Times New Roman"/>
          <w:color w:val="000000"/>
          <w:sz w:val="22"/>
        </w:rPr>
        <w:br/>
        <w:t>Март: 7, 8, 14, 18, 21, 28</w:t>
      </w:r>
      <w:r>
        <w:rPr>
          <w:rFonts w:ascii="Times New Roman" w:eastAsia="Times New Roman" w:hAnsi="Times New Roman" w:cs="Times New Roman"/>
          <w:color w:val="000000"/>
          <w:sz w:val="22"/>
        </w:rPr>
        <w:br/>
        <w:t>Апрель: 1, 4, 11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Краткие преимущества и особенности тура:</w:t>
      </w:r>
    </w:p>
    <w:p w:rsidR="002849DD" w:rsidRDefault="009619F1" w:rsidP="007F7DA5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Тур включает топ-10 главных природных и культурных достопримечательностей Карелии</w:t>
      </w:r>
    </w:p>
    <w:p w:rsidR="002849DD" w:rsidRDefault="009619F1" w:rsidP="007F7DA5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Все основные экскурсии включены в тур. Вам осталось только получать удовольствие от путешествия </w:t>
      </w:r>
    </w:p>
    <w:p w:rsidR="002849DD" w:rsidRDefault="009619F1" w:rsidP="007F7DA5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Погладите дружелюбных хаски и северных оленей </w:t>
      </w:r>
    </w:p>
    <w:p w:rsidR="002849DD" w:rsidRDefault="009619F1" w:rsidP="007F7DA5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Большой выбор отелей, включая отели 4* на берегу озера</w:t>
      </w:r>
    </w:p>
    <w:p w:rsidR="002849DD" w:rsidRDefault="009619F1" w:rsidP="007F7DA5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Тур подходит для семей с детьми 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Увлекательное и насыщенное путешествие по Карелии вокруг Ладожского озера за два дня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Краткое описание тура: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80" w:after="280" w:line="82" w:lineRule="atLeast"/>
        <w:ind w:right="-300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Нет лучшего способа перезагрузиться и отдохнуть, чем небольшое, но очень насыщенное путешествие! За два дня вы сможете оценить всю многогранность Карелии. Вас ждет настоящий природный дзен – будем гулять по экотропам, смотреть на водопады и древние скалы, </w:t>
      </w:r>
      <w:r>
        <w:rPr>
          <w:rFonts w:ascii="Times New Roman" w:eastAsia="Times New Roman" w:hAnsi="Times New Roman" w:cs="Times New Roman"/>
          <w:color w:val="000000"/>
          <w:sz w:val="24"/>
        </w:rPr>
        <w:t>дышать чистым воздухом, пропитанным ароматом хвойных деревьев. 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Вы погрузитесь в богатую историю и культуру карельской земли – увидите древние монастыри и крепости, познакомитесь со столицей республики Петрозаводском и оцените уютную атмосферу Сортавала. 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еще вы сможете как следует развлечься – подружитесь с северными оленями и задорными ездовыми собаками и попробуете разные активности в горном парке «Рускеала»!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Маршрут</w:t>
      </w:r>
      <w:r>
        <w:rPr>
          <w:rFonts w:ascii="Times New Roman" w:eastAsia="Times New Roman" w:hAnsi="Times New Roman" w:cs="Times New Roman"/>
          <w:color w:val="000000"/>
          <w:sz w:val="24"/>
        </w:rPr>
        <w:t>: 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1-й день:</w:t>
      </w:r>
      <w:r>
        <w:rPr>
          <w:rFonts w:ascii="Times New Roman" w:eastAsia="Times New Roman" w:hAnsi="Times New Roman" w:cs="Times New Roman"/>
          <w:color w:val="000000"/>
          <w:sz w:val="24"/>
        </w:rPr>
        <w:t>  Санкт-Петербург – Приозерск. Крепость Корела – Сортавала  – водопады А</w:t>
      </w:r>
      <w:r>
        <w:rPr>
          <w:rFonts w:ascii="Times New Roman" w:eastAsia="Times New Roman" w:hAnsi="Times New Roman" w:cs="Times New Roman"/>
          <w:color w:val="000000"/>
          <w:sz w:val="24"/>
        </w:rPr>
        <w:t>хвенкоски – горный парк «Рускеала» – Петрозаводск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2-й день:</w:t>
      </w:r>
      <w:r>
        <w:rPr>
          <w:rFonts w:ascii="Times New Roman" w:eastAsia="Times New Roman" w:hAnsi="Times New Roman" w:cs="Times New Roman"/>
          <w:color w:val="000000"/>
          <w:sz w:val="24"/>
        </w:rPr>
        <w:t>  Петрозаводск. Онежская набережная – водопад и заповедник «Кивач» – этнокультурный комплекс Талви Укко – питомник хаски – ферма северных оленей – Александро-Свирский монастырь – Санкт-Петербург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Полное описание тура: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// 1-й ДЕНЬ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06:15 – Подача автобуса к ст. м. «Площадь Восстания»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Место посадки: СПб., ст. м. «Площадь Восстания», Лиговский просп., 10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Ориентир: книжный магазин «Буквоед»</w:t>
      </w:r>
    </w:p>
    <w:p w:rsidR="002849DD" w:rsidRDefault="002849DD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06:30 – Отправление автобуса от ст. м. «Площадь Восстания»</w:t>
      </w:r>
    </w:p>
    <w:p w:rsidR="002849DD" w:rsidRDefault="002849DD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06:55 – Подача автобуса к ст. м. «Озерки»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8796"/>
      </w:tblGrid>
      <w:tr w:rsidR="002849DD">
        <w:tc>
          <w:tcPr>
            <w:tcW w:w="8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49DD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</w:pP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 выборе этого места  посадки, сообщите это менеджеру при покупке тура!</w:t>
            </w:r>
          </w:p>
        </w:tc>
      </w:tr>
    </w:tbl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Место посадки: СПб., ст. м. «Озерки», Выборгское шоссе, остановка общественного транспорта 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Ориентир: супермаркет «Окей»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07:00 – Отправление автобуса от ст. м. «Озерки» 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09:00 – Крепость Корела. Внешний осмотр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68" w:lineRule="atLeast"/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lastRenderedPageBreak/>
        <w:t>Приозерск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– город-форпост. Испокон веков он находился в центре противостояния за земли между Ладогой и Балтикой. Город населяли новгородцы, шведы, финны, русские, что отразилось на его названии: Корела – Кексгольм – Кякисалми – Приозерск. Неудивительно, что это стр</w:t>
      </w:r>
      <w:r>
        <w:rPr>
          <w:rFonts w:ascii="Times New Roman" w:eastAsia="Times New Roman" w:hAnsi="Times New Roman" w:cs="Times New Roman"/>
          <w:color w:val="000000"/>
          <w:sz w:val="24"/>
        </w:rPr>
        <w:t>атегическое место охранялось крепостью – сначала из дерева, затем из камня.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68" w:lineRule="atLeast"/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Каменная крепость Корела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– главная достопримечательность Приозерска. Мы предлагаем познакомиться с ней и послушать увлекательную экскурсию об истории Карельского перешейка.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 12: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00 - 17:00 вас ждет программа: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Город Сортавала. Автобусная трассовая экскурсия 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 w:line="68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Город 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Сортавала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расположен на берегу Ладоги, в самом центре 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Ладожских шхер</w:t>
      </w:r>
      <w:r>
        <w:rPr>
          <w:rFonts w:ascii="Times New Roman" w:eastAsia="Times New Roman" w:hAnsi="Times New Roman" w:cs="Times New Roman"/>
          <w:color w:val="000000"/>
          <w:sz w:val="24"/>
        </w:rPr>
        <w:t>, поэтому отсюда можно увидеть живописный ландшафт. На подъезде к городу, а также пока автобус будет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проезжать по городским улицам, наш гид проведет обзорную экскурсию и расскажет вам об истории этих краев и о достопримечательностях Сортавала, которые стоит посетить.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 w:line="68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Сортавала долгое время принадлежал Финляндии, что отразилось на облике города. Влияние ф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инской культуры чувствуется прежде всего в архитектуре. Например, к финским постройкам относится здание Национального акционерного 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банка – дом Леандера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Обед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Мы остановимся на обед, чтобы набраться сил для предстоящей прогулки по горному парку «Рускеала». Комплексные обеды не входят в стоимость тура и оплачиваются на месте по желанию.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 w:line="68" w:lineRule="atLeast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На обед мы остановимся в одном из кафе города, где предлагаются комплексные 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беды.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Диапазон цен – 800-950 руб.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Рускеальские водопады Ахвенкоски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Водопады Ахвенкоски – небольшие, но живописные каскады на лесной реке Тохмайоки – привлекли в свое время многих кинорежиссеров: здесь проходили съемки знаменитых кинофильмов «А зори зде</w:t>
      </w:r>
      <w:r>
        <w:rPr>
          <w:rFonts w:ascii="Times New Roman" w:eastAsia="Times New Roman" w:hAnsi="Times New Roman" w:cs="Times New Roman"/>
          <w:color w:val="000000"/>
          <w:sz w:val="24"/>
        </w:rPr>
        <w:t>сь тихие…» и «Темный мир».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Экологический маршрут,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который вьется вокруг водопадов, приглашает любителей природы на прогулку на свежем воздухе, чтобы познакомиться с окружающим ландшафтом поближе и найти сказочных персонажей на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 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«Аллее сказок»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lastRenderedPageBreak/>
        <w:t>Подвесные мостики, протянутые прямо над водопадами</w:t>
      </w:r>
      <w:r>
        <w:rPr>
          <w:rFonts w:ascii="Times New Roman" w:eastAsia="Times New Roman" w:hAnsi="Times New Roman" w:cs="Times New Roman"/>
          <w:color w:val="000000"/>
          <w:sz w:val="24"/>
        </w:rPr>
        <w:t>, завершают маршрут и позволяют сделать самые потрясающие кадры. 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Вход на экотропу оплачивается дополнительно по желанию.</w:t>
      </w:r>
    </w:p>
    <w:p w:rsidR="002849DD" w:rsidRDefault="002849DD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Горный парк «Рускеала». Экскурсия и свободное время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Горный парк «Рускеала»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– гла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вная круглогодичная достопримечательность Карелии. Территория горного парка огромна. Центром интереса является 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Мраморный каньон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– большое, вытянутое с юга на север озеро с кристально чистой водой и отвесными берегами, состоящими из настоящего мрамора. Имен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но здесь когда-то добывали этот декоративный камень для отделки архитектурных шедевров Санкт-Петербурга. А благодаря темнеющим хвойным деревьям, снежному убранству и 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цветной подсветке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на скалах пейзаж получается действительно сказочным!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8796"/>
      </w:tblGrid>
      <w:tr w:rsidR="002849DD">
        <w:tc>
          <w:tcPr>
            <w:tcW w:w="8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49DD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Художественная подсветка в Мраморном каньоне включается в период холодного времени года, ориентировочно с ноября по март. Время включения подсветки зависит от времени наступления темноты. </w:t>
            </w:r>
          </w:p>
        </w:tc>
      </w:tr>
    </w:tbl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Ваше посещение парка начнется с экскурсии с лицензированным местным гидом. Вам не только расскажут историю этого места, но и предоставят полную информацию о том, чем можно заняться в парке в свободное время после экскурсии. Вот самые интересные варианты, к</w:t>
      </w:r>
      <w:r>
        <w:rPr>
          <w:rFonts w:ascii="Times New Roman" w:eastAsia="Times New Roman" w:hAnsi="Times New Roman" w:cs="Times New Roman"/>
          <w:color w:val="000000"/>
          <w:sz w:val="24"/>
        </w:rPr>
        <w:t>ак можно провести время в «Рускеале»:</w:t>
      </w:r>
    </w:p>
    <w:p w:rsidR="002849DD" w:rsidRDefault="009619F1" w:rsidP="007F7DA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Прогуляться по дорожкам вокруг Мраморного каньона.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Их здесь километры. В холодное время года каждый уголок природы наполнен зимним таинством. Если отойти от экскурсионного маршрута, можно наткнуться на атмосферные и кр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асивые места: 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Монферраново озеро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Итальянский карьер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сад камней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Светлое озеро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 дикими тропинками, 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заброшенный мраморный завод</w:t>
      </w:r>
      <w:r>
        <w:rPr>
          <w:rFonts w:ascii="Times New Roman" w:eastAsia="Times New Roman" w:hAnsi="Times New Roman" w:cs="Times New Roman"/>
          <w:color w:val="000000"/>
          <w:sz w:val="24"/>
        </w:rPr>
        <w:t>, мраморные утесы, обзорные площадки, гроты и штольни.</w:t>
      </w:r>
    </w:p>
    <w:p w:rsidR="002849DD" w:rsidRDefault="009619F1" w:rsidP="007F7DA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Тайные тропы земли Калевала.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Оказаться на страницах карельского эпоса по</w:t>
      </w:r>
      <w:r>
        <w:rPr>
          <w:rFonts w:ascii="Times New Roman" w:eastAsia="Times New Roman" w:hAnsi="Times New Roman" w:cs="Times New Roman"/>
          <w:color w:val="000000"/>
          <w:sz w:val="24"/>
        </w:rPr>
        <w:t>может интерактивная часть парка «Калевала». Здесь вы сможете познакомиться со светлыми и темными сказочными героями, попробуете поймать коня Хийси с помощью веревки – и всё это на фоне карельского пейзажа с обзорной площадкой на озеро Светлое.</w:t>
      </w:r>
    </w:p>
    <w:p w:rsidR="002849DD" w:rsidRDefault="009619F1" w:rsidP="007F7DA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 xml:space="preserve">Попробовать 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активные развлечения в горном парке.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Круглый год работает троллейная трасса над Мраморным каньоном, самая длинная на Северо-Западе. Почти 400 метров адреналинового полета на высоте 30 метров. </w:t>
      </w:r>
    </w:p>
    <w:p w:rsidR="002849DD" w:rsidRDefault="009619F1" w:rsidP="007F7DA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Отправиться на экскурсию «Подземный космос» по пещерам «Рускеалы» к подземному озеру.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Этот уникальный экскурсионный маршрут открыли в 2017 году. В течение часа под присмотром гида вас проведут по расчищенным штольням, покажут мраморные пещеры, колонный зал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и подземное озеро. Всё пространство пещер оформлено разноцветной динамической подсветкой, часть которой смонтирована под водой. Благодаря ей и музыкальному сопровождению посетители получают нереальные визуальные впечатления. </w:t>
      </w:r>
    </w:p>
    <w:p w:rsidR="002849DD" w:rsidRDefault="009619F1" w:rsidP="007F7DA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Посетить сувенирные ряды и ую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тные кафе.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Можно устроить перекус в одном из трех кафе парка, прогуляться вдоль сувенирных рядов, где продаются работы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карельских мастеров из дерева, льна и камня.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Выезд из горного парка в Петрозаводск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Ориентировочное время прибытия в г. Петрозаводск: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21:00 - 22:00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Расселение по отелям.</w:t>
      </w:r>
    </w:p>
    <w:p w:rsidR="007F7DA5" w:rsidRDefault="007F7DA5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Обратите внимание, что прибытие в Петрозаводск запланировано на поздний вечер. Вы можете заранее взять с собой перекус на ужин, чтобы не выезжать из отеля и отдохнуть.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Если вы хотите поужинать в городе, то предупреждае</w:t>
      </w:r>
      <w:r>
        <w:rPr>
          <w:rFonts w:ascii="Times New Roman" w:eastAsia="Times New Roman" w:hAnsi="Times New Roman" w:cs="Times New Roman"/>
          <w:color w:val="000000"/>
          <w:sz w:val="24"/>
        </w:rPr>
        <w:t>м, что после 22:00 в городе работают не все кафе и рестораны. Мы можем вам посоветовать ресторан «Ягель» (до 02:00), «Большой» (до 00:00 (пт-сб: до 02:00)) или кафе «The Кухня» (до 00:00 (пт-сб: до 02:00)).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  <w:r>
        <w:br/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// 2-й ДЕНЬ</w:t>
      </w:r>
    </w:p>
    <w:p w:rsidR="007F7DA5" w:rsidRDefault="007F7DA5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08:00 – Завтрак в отеле. Освобождение номеров. Сбор групп по отелям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68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Завтрак предоставляется во всех отелях, кроме отелей категории «бюджет».</w:t>
      </w:r>
    </w:p>
    <w:p w:rsidR="002849DD" w:rsidRDefault="002849DD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09:00 – Петрозаводск. Экскурсия по набережной Онеги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Петрозаводск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– славный город, который разросся из заложенного Петром Великим оружейного завода. Визитная карточка города – 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Онежская набережная</w:t>
      </w:r>
      <w:r>
        <w:rPr>
          <w:rFonts w:ascii="Times New Roman" w:eastAsia="Times New Roman" w:hAnsi="Times New Roman" w:cs="Times New Roman"/>
          <w:color w:val="000000"/>
          <w:sz w:val="24"/>
        </w:rPr>
        <w:t>, которая достойна места в ряду музеев современного искусства благодаря подаркам городов-побратимов. Подарки – скульптурные ко</w:t>
      </w:r>
      <w:r>
        <w:rPr>
          <w:rFonts w:ascii="Times New Roman" w:eastAsia="Times New Roman" w:hAnsi="Times New Roman" w:cs="Times New Roman"/>
          <w:color w:val="000000"/>
          <w:sz w:val="24"/>
        </w:rPr>
        <w:t>мпозиции, которые поражают своим разнообразием.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Здесь вы увидите Дерево желаний, которое, по словам туристов, действительно помогает в исполнении желаний, – попробуйте загадать и вы, ведь с наступлением праздников чудеса случаются! Особым очарованием выдел</w:t>
      </w:r>
      <w:r>
        <w:rPr>
          <w:rFonts w:ascii="Times New Roman" w:eastAsia="Times New Roman" w:hAnsi="Times New Roman" w:cs="Times New Roman"/>
          <w:color w:val="000000"/>
          <w:sz w:val="24"/>
        </w:rPr>
        <w:t>яется ротонда, с которой открывается великолепный вид. Утренняя прогулка с видом на Онежское озеро подарит заряд бодрости для дальнейшей экскурсии.</w:t>
      </w:r>
    </w:p>
    <w:p w:rsidR="002849DD" w:rsidRDefault="002849DD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11:00 – Посещение заповедника «Кивач» и одноименного водопада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Водопад Кивач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– второй по величине равнинный водопад Европы. Расположен 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на реке Суне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 центральной части Карелии. Вокруг него находится одноименный 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природный заповедник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Водопад Кивач невероятно красив и величественен в любое время года и даже не думает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замерзать на зи</w:t>
      </w:r>
      <w:r>
        <w:rPr>
          <w:rFonts w:ascii="Times New Roman" w:eastAsia="Times New Roman" w:hAnsi="Times New Roman" w:cs="Times New Roman"/>
          <w:color w:val="000000"/>
          <w:sz w:val="24"/>
        </w:rPr>
        <w:t>му! Сжатые базальтовыми скалами воды реки Суны с восьмиметровой высоты тяжелым потоком обрушиваются вниз, образуя мощный, в клочьях пены, водоворот и создавая впечатляющий шум.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На территории заповедника находится небольшой 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музей природы</w:t>
      </w:r>
      <w:r>
        <w:rPr>
          <w:rFonts w:ascii="Times New Roman" w:eastAsia="Times New Roman" w:hAnsi="Times New Roman" w:cs="Times New Roman"/>
          <w:color w:val="000000"/>
          <w:sz w:val="24"/>
        </w:rPr>
        <w:t>, в котором предст</w:t>
      </w:r>
      <w:r>
        <w:rPr>
          <w:rFonts w:ascii="Times New Roman" w:eastAsia="Times New Roman" w:hAnsi="Times New Roman" w:cs="Times New Roman"/>
          <w:color w:val="000000"/>
          <w:sz w:val="24"/>
        </w:rPr>
        <w:t>авлены две экспозиции: растительный мир и животный. В рамках выставки вы увидите фотографии водопада в разные годы, познакомитесь с историей заповедника и представителями местной флоры и фауны.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13:00 – Питомник хаски и этнокультурный комплекс карельског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 Деда Мороза Талви Укко в деревне Чална</w:t>
      </w:r>
    </w:p>
    <w:p w:rsidR="002849DD" w:rsidRDefault="009619F1" w:rsidP="007F7DA5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Питомник хаски. </w:t>
      </w:r>
      <w:r>
        <w:rPr>
          <w:rFonts w:ascii="Times New Roman" w:eastAsia="Times New Roman" w:hAnsi="Times New Roman" w:cs="Times New Roman"/>
          <w:color w:val="000000"/>
          <w:sz w:val="24"/>
        </w:rPr>
        <w:t>Вас ожидает самый большой в России питомник ездовых собак. Профессиональный каюр познакомит вас и обязательно поможет подружиться с сибирскими и аляскинскими хаски. Также можно сфотографироваться с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белоснежным самоедом и большим аляскинским маламутом, попробовать себя в дог-трекинге и понаблюдать за жизнью целой деревни беговых собак. Море позитива и яркие фотографии на память вам гарантированы! </w:t>
      </w:r>
    </w:p>
    <w:p w:rsidR="002849DD" w:rsidRDefault="009619F1" w:rsidP="007F7DA5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трапезной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вам предложат сытный и горячий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комплексны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й обед</w:t>
      </w:r>
      <w:r>
        <w:rPr>
          <w:rFonts w:ascii="Times New Roman" w:eastAsia="Times New Roman" w:hAnsi="Times New Roman" w:cs="Times New Roman"/>
          <w:color w:val="000000"/>
          <w:sz w:val="24"/>
        </w:rPr>
        <w:t>. Оплачивается на месте по желанию.</w:t>
      </w:r>
    </w:p>
    <w:p w:rsidR="002849DD" w:rsidRDefault="009619F1" w:rsidP="007F7DA5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Особая гордость Талви Укко –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северные олени</w:t>
      </w:r>
      <w:r>
        <w:rPr>
          <w:rFonts w:ascii="Times New Roman" w:eastAsia="Times New Roman" w:hAnsi="Times New Roman" w:cs="Times New Roman"/>
          <w:color w:val="000000"/>
          <w:sz w:val="24"/>
        </w:rPr>
        <w:t>. Вы полюбуетесь красотой и грацией взрослых оленей и подрастающих оленят. Здесь, в Чудесном лесу, дружно живут сразу несколько видов северных оленей.</w:t>
      </w:r>
    </w:p>
    <w:p w:rsidR="002849DD" w:rsidRDefault="009619F1" w:rsidP="007F7DA5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8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Подворье Талви Укко. </w:t>
      </w:r>
      <w:r>
        <w:rPr>
          <w:rFonts w:ascii="Times New Roman" w:eastAsia="Times New Roman" w:hAnsi="Times New Roman" w:cs="Times New Roman"/>
          <w:color w:val="000000"/>
          <w:sz w:val="24"/>
        </w:rPr>
        <w:t>На территории мини-фермы  находятся уютные домики и вольеры для домашних и диких животных: индюшки, утята и гуси снуют по подворью и купаются в здешнем пруду. Непременно пообщайтесь с лошадками пони, загляните к забавному еноту, полюбу</w:t>
      </w:r>
      <w:r>
        <w:rPr>
          <w:rFonts w:ascii="Times New Roman" w:eastAsia="Times New Roman" w:hAnsi="Times New Roman" w:cs="Times New Roman"/>
          <w:color w:val="000000"/>
          <w:sz w:val="24"/>
        </w:rPr>
        <w:t>йтесь настоящей норкой и ручными белками.  </w:t>
      </w:r>
    </w:p>
    <w:p w:rsidR="002849DD" w:rsidRDefault="009619F1" w:rsidP="007F7DA5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 соседству с подворьем расположилась самая настоящая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саамская деревня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– образец национальных традиций Крайнего Севера, позволяющий увидеть, как жили древние саамы. Вы прогуляетесь по маленькому кочевому поселку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между точных копий яранг и чумов, которые северные народы до сих пор ставят в кочевках с оленьими стадами, и погреетесь у домашнего очага в гостях у саамской семьи. Не упустите возможность сфотографироваться на память в традиционном костюме северных народ</w:t>
      </w:r>
      <w:r>
        <w:rPr>
          <w:rFonts w:ascii="Times New Roman" w:eastAsia="Times New Roman" w:hAnsi="Times New Roman" w:cs="Times New Roman"/>
          <w:color w:val="000000"/>
          <w:sz w:val="24"/>
        </w:rPr>
        <w:t>ов!</w:t>
      </w:r>
    </w:p>
    <w:p w:rsidR="002849DD" w:rsidRDefault="009619F1" w:rsidP="007F7DA5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Фотозона «Арктика»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 саамской деревне в сочетании с холодным сезоном обеспечит вам погружение в величие Крайнего Севера: снег, моржи, тюлени и белые медведи! Обязательно удивите ваших друзей фотографиями, сделанными в «Арктике»! </w:t>
      </w:r>
    </w:p>
    <w:p w:rsidR="002849DD" w:rsidRDefault="009619F1" w:rsidP="007F7DA5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8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Дворец карельской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Снег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урочки Лумикки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и резиденция карельского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Деда Мороза Талви Укко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встретят вас атмосферой волшебства и зимней сказки и поведают удивительные легенды народов Севера! </w:t>
      </w:r>
    </w:p>
    <w:p w:rsidR="002849DD" w:rsidRDefault="009619F1" w:rsidP="007F7DA5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Гранд-макет «Карелия»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– уникальная экспозиция, позволяющая в одном месте увидеть в миниатюре </w:t>
      </w:r>
      <w:r>
        <w:rPr>
          <w:rFonts w:ascii="Times New Roman" w:eastAsia="Times New Roman" w:hAnsi="Times New Roman" w:cs="Times New Roman"/>
          <w:color w:val="000000"/>
          <w:sz w:val="24"/>
        </w:rPr>
        <w:t>все основные достопримечательности северного края, воспроизведенные с удивительной точностью. Создается ощущение, будто смотришь на всю Карелию с высоты птичьего полета.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Посещение резиденции Талви Укко, дворца Лумиккии и подворья домашних животных  оплачив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ается на месте по желанию.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15:30 – Отправление из туркомплекса деревни Чална на автобусе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18:00 – Посещение Свято-Троицкого Александра Свирского мужского монастыря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В вечерних сумерках проступают белокаменные очертания одного из самых грандиозных монастырских архитектурных комплексов страны. Это святое место являлось центром распространения русской культуры на северные земли карелов и вепсов. Обитель была основана в X</w:t>
      </w:r>
      <w:r>
        <w:rPr>
          <w:rFonts w:ascii="Times New Roman" w:eastAsia="Times New Roman" w:hAnsi="Times New Roman" w:cs="Times New Roman"/>
          <w:color w:val="000000"/>
          <w:sz w:val="24"/>
        </w:rPr>
        <w:t>VI веке на месте явления Святой Троицы преподобному Александру Свирскому. Гармоничные пропорции и ухоженная территория напоминают о том, что монастырь возводился «по образу града Божьего на земле».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Зимний монастырь прекрасен, в окружении сугробов его молоч</w:t>
      </w:r>
      <w:r>
        <w:rPr>
          <w:rFonts w:ascii="Times New Roman" w:eastAsia="Times New Roman" w:hAnsi="Times New Roman" w:cs="Times New Roman"/>
          <w:color w:val="000000"/>
          <w:sz w:val="24"/>
        </w:rPr>
        <w:t>но-белые стены выглядят сказочно. Посетить его будет интересно и с религиозной, и с архитектурной, и с исторической точки зрения.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20:30 – Техническая остановка по дороге в Санкт-Петербург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Ориентировочное время прибытия в Санкт-Петербург: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Первая останов</w:t>
      </w:r>
      <w:r>
        <w:rPr>
          <w:rFonts w:ascii="Times New Roman" w:eastAsia="Times New Roman" w:hAnsi="Times New Roman" w:cs="Times New Roman"/>
          <w:color w:val="000000"/>
          <w:sz w:val="24"/>
        </w:rPr>
        <w:t>ка: 23:00 – ст. м. «Ул. Дыбенко»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Конечная остановка: 23:30 – ст. м. «Площадь Восстания»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ВНИМАНИЕ! Туроператор оставляет за собой право вносить изменения в программу туристского продукта без уменьшения общего объема и качества услуг.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При покупке ж/д и ави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абилетов настоятельно рекомендуем обратить внимание: время возвращения в Санкт-Петербург указано ориентировочное!</w:t>
      </w:r>
    </w:p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78" w:lineRule="atLeast"/>
      </w:pPr>
      <w:r>
        <w:rPr>
          <w:rFonts w:ascii="Times New Roman" w:eastAsia="Times New Roman" w:hAnsi="Times New Roman" w:cs="Times New Roman"/>
          <w:b/>
          <w:color w:val="000000"/>
          <w:sz w:val="22"/>
          <w:u w:val="single"/>
        </w:rPr>
        <w:t>Прайс: </w:t>
      </w:r>
    </w:p>
    <w:tbl>
      <w:tblPr>
        <w:tblStyle w:val="a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2034"/>
        <w:gridCol w:w="2034"/>
        <w:gridCol w:w="2034"/>
      </w:tblGrid>
      <w:tr w:rsidR="002849DD" w:rsidTr="007F7DA5">
        <w:tc>
          <w:tcPr>
            <w:tcW w:w="2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49DD" w:rsidRDefault="002849DD" w:rsidP="007F7DA5">
            <w:pPr>
              <w:spacing w:line="57" w:lineRule="atLeast"/>
            </w:pPr>
          </w:p>
        </w:tc>
        <w:tc>
          <w:tcPr>
            <w:tcW w:w="2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49DD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½ DBL</w:t>
            </w:r>
          </w:p>
        </w:tc>
        <w:tc>
          <w:tcPr>
            <w:tcW w:w="2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49DD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SGL</w:t>
            </w:r>
          </w:p>
        </w:tc>
        <w:tc>
          <w:tcPr>
            <w:tcW w:w="2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49DD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DBL+1</w:t>
            </w:r>
          </w:p>
        </w:tc>
      </w:tr>
      <w:tr w:rsidR="002849DD" w:rsidTr="007F7DA5">
        <w:tc>
          <w:tcPr>
            <w:tcW w:w="2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49DD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Бюджет</w:t>
            </w:r>
          </w:p>
        </w:tc>
        <w:tc>
          <w:tcPr>
            <w:tcW w:w="20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849DD" w:rsidRPr="007F7DA5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 w:rsidRPr="007F7DA5">
              <w:rPr>
                <w:rFonts w:ascii="Calibri" w:eastAsia="Calibri" w:hAnsi="Calibri" w:cs="Calibri"/>
                <w:b/>
                <w:sz w:val="22"/>
              </w:rPr>
              <w:t>12950</w:t>
            </w:r>
          </w:p>
        </w:tc>
        <w:tc>
          <w:tcPr>
            <w:tcW w:w="20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849DD" w:rsidRPr="007F7DA5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 w:rsidRPr="007F7DA5">
              <w:rPr>
                <w:rFonts w:ascii="Calibri" w:eastAsia="Calibri" w:hAnsi="Calibri" w:cs="Calibri"/>
                <w:b/>
                <w:sz w:val="22"/>
              </w:rPr>
              <w:t>14550</w:t>
            </w:r>
          </w:p>
        </w:tc>
        <w:tc>
          <w:tcPr>
            <w:tcW w:w="20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849DD" w:rsidRPr="007F7DA5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 w:rsidRPr="007F7DA5">
              <w:rPr>
                <w:rFonts w:ascii="Calibri" w:eastAsia="Calibri" w:hAnsi="Calibri" w:cs="Calibri"/>
                <w:b/>
                <w:sz w:val="22"/>
              </w:rPr>
              <w:t>11650</w:t>
            </w:r>
          </w:p>
        </w:tc>
      </w:tr>
      <w:tr w:rsidR="002849DD" w:rsidTr="007F7DA5">
        <w:trPr>
          <w:trHeight w:val="480"/>
        </w:trPr>
        <w:tc>
          <w:tcPr>
            <w:tcW w:w="2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49DD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Оптима</w:t>
            </w:r>
          </w:p>
        </w:tc>
        <w:tc>
          <w:tcPr>
            <w:tcW w:w="20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849DD" w:rsidRPr="007F7DA5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 w:rsidRPr="007F7DA5">
              <w:rPr>
                <w:rFonts w:ascii="Calibri" w:eastAsia="Calibri" w:hAnsi="Calibri" w:cs="Calibri"/>
                <w:b/>
                <w:sz w:val="22"/>
              </w:rPr>
              <w:t>13300</w:t>
            </w:r>
          </w:p>
        </w:tc>
        <w:tc>
          <w:tcPr>
            <w:tcW w:w="20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849DD" w:rsidRPr="007F7DA5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 w:rsidRPr="007F7DA5">
              <w:rPr>
                <w:rFonts w:ascii="Calibri" w:eastAsia="Calibri" w:hAnsi="Calibri" w:cs="Calibri"/>
                <w:b/>
                <w:sz w:val="22"/>
              </w:rPr>
              <w:t>16500</w:t>
            </w:r>
          </w:p>
        </w:tc>
        <w:tc>
          <w:tcPr>
            <w:tcW w:w="20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849DD" w:rsidRPr="007F7DA5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 w:rsidRPr="007F7DA5">
              <w:rPr>
                <w:rFonts w:ascii="Calibri" w:eastAsia="Calibri" w:hAnsi="Calibri" w:cs="Calibri"/>
                <w:b/>
                <w:sz w:val="22"/>
              </w:rPr>
              <w:t>12950</w:t>
            </w:r>
          </w:p>
        </w:tc>
      </w:tr>
      <w:tr w:rsidR="002849DD" w:rsidTr="007F7DA5">
        <w:tc>
          <w:tcPr>
            <w:tcW w:w="2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49DD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Хит</w:t>
            </w:r>
          </w:p>
        </w:tc>
        <w:tc>
          <w:tcPr>
            <w:tcW w:w="20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849DD" w:rsidRPr="007F7DA5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 w:rsidRPr="007F7DA5">
              <w:rPr>
                <w:rFonts w:ascii="Calibri" w:eastAsia="Calibri" w:hAnsi="Calibri" w:cs="Calibri"/>
                <w:b/>
                <w:sz w:val="22"/>
              </w:rPr>
              <w:t>15300</w:t>
            </w:r>
          </w:p>
        </w:tc>
        <w:tc>
          <w:tcPr>
            <w:tcW w:w="20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849DD" w:rsidRPr="007F7DA5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 w:rsidRPr="007F7DA5">
              <w:rPr>
                <w:rFonts w:ascii="Calibri" w:eastAsia="Calibri" w:hAnsi="Calibri" w:cs="Calibri"/>
                <w:b/>
                <w:sz w:val="22"/>
              </w:rPr>
              <w:t>20250</w:t>
            </w:r>
          </w:p>
        </w:tc>
        <w:tc>
          <w:tcPr>
            <w:tcW w:w="20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849DD" w:rsidRPr="007F7DA5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 w:rsidRPr="007F7DA5">
              <w:rPr>
                <w:rFonts w:ascii="Calibri" w:eastAsia="Calibri" w:hAnsi="Calibri" w:cs="Calibri"/>
                <w:b/>
                <w:sz w:val="22"/>
              </w:rPr>
              <w:t>14950</w:t>
            </w:r>
          </w:p>
        </w:tc>
      </w:tr>
      <w:tr w:rsidR="002849DD" w:rsidTr="007F7DA5">
        <w:tc>
          <w:tcPr>
            <w:tcW w:w="2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49DD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Экстра</w:t>
            </w:r>
          </w:p>
        </w:tc>
        <w:tc>
          <w:tcPr>
            <w:tcW w:w="20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849DD" w:rsidRPr="007F7DA5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 w:rsidRPr="007F7DA5">
              <w:rPr>
                <w:rFonts w:ascii="Calibri" w:eastAsia="Calibri" w:hAnsi="Calibri" w:cs="Calibri"/>
                <w:b/>
                <w:sz w:val="22"/>
              </w:rPr>
              <w:t>19650</w:t>
            </w:r>
          </w:p>
        </w:tc>
        <w:tc>
          <w:tcPr>
            <w:tcW w:w="20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849DD" w:rsidRPr="007F7DA5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 w:rsidRPr="007F7DA5">
              <w:rPr>
                <w:rFonts w:ascii="Calibri" w:eastAsia="Calibri" w:hAnsi="Calibri" w:cs="Calibri"/>
                <w:b/>
                <w:sz w:val="22"/>
              </w:rPr>
              <w:t>28450</w:t>
            </w:r>
          </w:p>
        </w:tc>
        <w:tc>
          <w:tcPr>
            <w:tcW w:w="203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849DD" w:rsidRPr="007F7DA5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 w:rsidRPr="007F7DA5">
              <w:rPr>
                <w:rFonts w:ascii="Calibri" w:eastAsia="Calibri" w:hAnsi="Calibri" w:cs="Calibri"/>
                <w:b/>
                <w:sz w:val="22"/>
              </w:rPr>
              <w:t>19300</w:t>
            </w:r>
          </w:p>
        </w:tc>
      </w:tr>
    </w:tbl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Скидки и льготы:</w:t>
      </w:r>
    </w:p>
    <w:p w:rsidR="002849DD" w:rsidRDefault="002849DD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464"/>
        <w:gridCol w:w="4419"/>
      </w:tblGrid>
      <w:tr w:rsidR="002849DD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DD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Дети до 7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DD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850 руб.</w:t>
            </w:r>
          </w:p>
        </w:tc>
      </w:tr>
      <w:tr w:rsidR="002849DD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DD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Школьники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DD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500 руб.</w:t>
            </w:r>
          </w:p>
        </w:tc>
      </w:tr>
      <w:tr w:rsidR="002849DD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DD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Студенты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DD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450 руб.</w:t>
            </w:r>
          </w:p>
        </w:tc>
      </w:tr>
      <w:tr w:rsidR="002849DD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DD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Люди 60+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DD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350 руб. </w:t>
            </w:r>
          </w:p>
        </w:tc>
      </w:tr>
      <w:tr w:rsidR="002849DD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DD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Ветераны ВОВ, Инвалиды I гр, Блокадники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DD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350 руб.</w:t>
            </w:r>
          </w:p>
        </w:tc>
      </w:tr>
    </w:tbl>
    <w:p w:rsidR="002849DD" w:rsidRDefault="009619F1" w:rsidP="007F7D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 стоимость включено: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290"/>
        <w:gridCol w:w="4290"/>
      </w:tblGrid>
      <w:tr w:rsidR="002849DD"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49DD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Билеты: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49DD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Услуги:</w:t>
            </w:r>
          </w:p>
        </w:tc>
      </w:tr>
      <w:tr w:rsidR="002849DD"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849DD" w:rsidRDefault="009619F1" w:rsidP="007F7DA5">
            <w:pPr>
              <w:pStyle w:val="af9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рассовые экскурсии от профессионального гида на протяжении всего тура</w:t>
            </w:r>
          </w:p>
          <w:p w:rsidR="002849DD" w:rsidRDefault="009619F1" w:rsidP="007F7DA5">
            <w:pPr>
              <w:pStyle w:val="af9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Входные билеты в горный парк «Рускеала»</w:t>
            </w:r>
          </w:p>
          <w:p w:rsidR="002849DD" w:rsidRDefault="009619F1" w:rsidP="007F7DA5">
            <w:pPr>
              <w:pStyle w:val="af9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Экскурсия «Мраморный каньон» по горному парку «Рускеала» с аттестованным местным гидом</w:t>
            </w:r>
          </w:p>
          <w:p w:rsidR="002849DD" w:rsidRDefault="009619F1" w:rsidP="007F7DA5">
            <w:pPr>
              <w:pStyle w:val="af9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Входные билеты в парк «Вотчина Талви Укко» и экскурсия «Се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верная сага», включающая посещение питомника хаски с местным каюром, осмотр фермы северных оленей, саамской деревни, гранд-макета «Карелия»</w:t>
            </w:r>
          </w:p>
          <w:p w:rsidR="002849DD" w:rsidRDefault="009619F1" w:rsidP="007F7DA5">
            <w:pPr>
              <w:pStyle w:val="af9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Входные билеты в заповедник «Кивач» и музей природы</w:t>
            </w:r>
          </w:p>
          <w:p w:rsidR="002849DD" w:rsidRDefault="009619F1" w:rsidP="007F7DA5">
            <w:pPr>
              <w:pStyle w:val="af9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Экскурсия по Онежской набережной в Петрозаводске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849DD" w:rsidRDefault="009619F1" w:rsidP="007F7DA5">
            <w:pPr>
              <w:pStyle w:val="af9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Трансфер на комфортном автобусе (вместимость автобуса зависит от набора группы)</w:t>
            </w:r>
          </w:p>
          <w:p w:rsidR="002849DD" w:rsidRDefault="009619F1" w:rsidP="007F7DA5">
            <w:pPr>
              <w:pStyle w:val="af9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Проживание в лучших отелях Петрозаводска в центре города и на берегу Онежского озера (зависит от выбранной категории отелей), 1 ночь</w:t>
            </w:r>
          </w:p>
          <w:p w:rsidR="002849DD" w:rsidRDefault="009619F1" w:rsidP="007F7DA5">
            <w:pPr>
              <w:pStyle w:val="af9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Завтрак в отеле (кроме категории «бюджет»)</w:t>
            </w:r>
          </w:p>
          <w:p w:rsidR="002849DD" w:rsidRDefault="009619F1" w:rsidP="007F7DA5">
            <w:pPr>
              <w:pStyle w:val="af9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Свободное посещение Александро-Свирского монастыря</w:t>
            </w:r>
          </w:p>
          <w:p w:rsidR="002849DD" w:rsidRDefault="009619F1" w:rsidP="007F7DA5">
            <w:pPr>
              <w:pStyle w:val="af9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Посещение самого крупного равнинного водопада Кивач</w:t>
            </w:r>
          </w:p>
          <w:p w:rsidR="002849DD" w:rsidRDefault="009619F1" w:rsidP="007F7DA5">
            <w:pPr>
              <w:pStyle w:val="af9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После экскурсии по Мраморному каньону – свободное время</w:t>
            </w:r>
          </w:p>
          <w:p w:rsidR="002849DD" w:rsidRDefault="009619F1" w:rsidP="007F7DA5">
            <w:pPr>
              <w:pStyle w:val="af9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Посещение Мраморного каньона, Итальянского карьера, озера Светлое, заброшенного мраморного завода</w:t>
            </w:r>
          </w:p>
          <w:p w:rsidR="002849DD" w:rsidRDefault="009619F1" w:rsidP="007F7DA5">
            <w:pPr>
              <w:pStyle w:val="af9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Остановка у рускеальских водопадов Ахвенкоски</w:t>
            </w:r>
          </w:p>
          <w:p w:rsidR="002849DD" w:rsidRDefault="009619F1" w:rsidP="007F7DA5">
            <w:pPr>
              <w:pStyle w:val="af9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Посещение мест съемок фильмов «А зори здесь тихие…», «Темный мир»</w:t>
            </w:r>
          </w:p>
          <w:p w:rsidR="002849DD" w:rsidRDefault="009619F1" w:rsidP="007F7DA5">
            <w:pPr>
              <w:pStyle w:val="af9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Внешний осмотр крепости Корела</w:t>
            </w:r>
          </w:p>
        </w:tc>
      </w:tr>
    </w:tbl>
    <w:p w:rsidR="002849DD" w:rsidRDefault="009619F1" w:rsidP="007F7DA5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40" w:line="78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Дополнительные возможности в туре: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119"/>
        <w:gridCol w:w="1984"/>
        <w:gridCol w:w="5103"/>
      </w:tblGrid>
      <w:tr w:rsidR="002849DD" w:rsidTr="007F7DA5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849DD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Оплачивается самостоятельно до начала тура: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849DD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Оплачивается по желанию при заказе тура: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849DD" w:rsidRDefault="009619F1" w:rsidP="007F7D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Оплачивается по желанию на месте:</w:t>
            </w:r>
          </w:p>
        </w:tc>
      </w:tr>
      <w:tr w:rsidR="002849DD" w:rsidTr="007F7DA5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849DD" w:rsidRDefault="009619F1" w:rsidP="007F7DA5">
            <w:pPr>
              <w:pStyle w:val="af9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Доплат 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849DD" w:rsidRDefault="009619F1" w:rsidP="007F7DA5">
            <w:pPr>
              <w:pStyle w:val="af9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Доплат нет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849DD" w:rsidRDefault="009619F1" w:rsidP="007F7DA5">
            <w:pPr>
              <w:pStyle w:val="af9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Обед в диапазоне цен 800-950 руб/чел</w:t>
            </w:r>
          </w:p>
          <w:p w:rsidR="002849DD" w:rsidRDefault="009619F1" w:rsidP="007F7DA5">
            <w:pPr>
              <w:pStyle w:val="af9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Активные развлечения в горном парке «Рускеала»: по ценам парка</w:t>
            </w:r>
          </w:p>
          <w:p w:rsidR="002849DD" w:rsidRDefault="009619F1" w:rsidP="007F7DA5">
            <w:pPr>
              <w:pStyle w:val="af9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Экологическая тропа у водопадов Ахвенкоски: полный билет – 500 руб./чел.,дети до 7 лет – бесплатно,дети от 7 до 14 лет – 400 руб./чел., студенты (очн.) – 400 руб./чел., пенсионеры – 400 руб./чел.</w:t>
            </w:r>
          </w:p>
          <w:p w:rsidR="002849DD" w:rsidRDefault="009619F1" w:rsidP="007F7DA5">
            <w:pPr>
              <w:pStyle w:val="af9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78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Услуги на территории комплекса Талви Укко: по ценам комплекса</w:t>
            </w:r>
          </w:p>
        </w:tc>
      </w:tr>
    </w:tbl>
    <w:p w:rsidR="002849DD" w:rsidRDefault="002849DD" w:rsidP="007F7DA5"/>
    <w:sectPr w:rsidR="002849D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9DD" w:rsidRDefault="009619F1">
      <w:pPr>
        <w:spacing w:after="0" w:line="240" w:lineRule="auto"/>
      </w:pPr>
      <w:r>
        <w:separator/>
      </w:r>
    </w:p>
  </w:endnote>
  <w:endnote w:type="continuationSeparator" w:id="0">
    <w:p w:rsidR="002849DD" w:rsidRDefault="0096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quarelle">
    <w:altName w:val="Courier New"/>
    <w:charset w:val="CC"/>
    <w:family w:val="script"/>
    <w:pitch w:val="variable"/>
    <w:sig w:usb0="A00002AF" w:usb1="10002048" w:usb2="00000000" w:usb3="00000000" w:csb0="000001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9DD" w:rsidRDefault="009619F1">
      <w:pPr>
        <w:spacing w:after="0" w:line="240" w:lineRule="auto"/>
      </w:pPr>
      <w:r>
        <w:separator/>
      </w:r>
    </w:p>
  </w:footnote>
  <w:footnote w:type="continuationSeparator" w:id="0">
    <w:p w:rsidR="002849DD" w:rsidRDefault="00961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0549B"/>
    <w:multiLevelType w:val="hybridMultilevel"/>
    <w:tmpl w:val="EB9C6834"/>
    <w:lvl w:ilvl="0" w:tplc="26422A2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2"/>
      </w:rPr>
    </w:lvl>
    <w:lvl w:ilvl="1" w:tplc="9208B79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2"/>
      </w:rPr>
    </w:lvl>
    <w:lvl w:ilvl="2" w:tplc="522CEA7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2"/>
      </w:rPr>
    </w:lvl>
    <w:lvl w:ilvl="3" w:tplc="83B6646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2"/>
      </w:rPr>
    </w:lvl>
    <w:lvl w:ilvl="4" w:tplc="9148E83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2"/>
      </w:rPr>
    </w:lvl>
    <w:lvl w:ilvl="5" w:tplc="FC7A9F4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2"/>
      </w:rPr>
    </w:lvl>
    <w:lvl w:ilvl="6" w:tplc="52F864E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2"/>
      </w:rPr>
    </w:lvl>
    <w:lvl w:ilvl="7" w:tplc="1678735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2"/>
      </w:rPr>
    </w:lvl>
    <w:lvl w:ilvl="8" w:tplc="E34203D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2"/>
      </w:rPr>
    </w:lvl>
  </w:abstractNum>
  <w:abstractNum w:abstractNumId="1" w15:restartNumberingAfterBreak="0">
    <w:nsid w:val="393849C3"/>
    <w:multiLevelType w:val="hybridMultilevel"/>
    <w:tmpl w:val="0FE4EB0C"/>
    <w:lvl w:ilvl="0" w:tplc="CB2E612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467A471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CE1CC73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649C142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C7DAB1F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9E12824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8EE0B42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E12AA26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6076170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abstractNum w:abstractNumId="2" w15:restartNumberingAfterBreak="0">
    <w:nsid w:val="3F444F4A"/>
    <w:multiLevelType w:val="hybridMultilevel"/>
    <w:tmpl w:val="0540AE9C"/>
    <w:lvl w:ilvl="0" w:tplc="32EE58B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240E6F7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736461F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0ABC3D1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96BE5C4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E766E5A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1646ED2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72603C6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7E68E8F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3" w15:restartNumberingAfterBreak="0">
    <w:nsid w:val="41FE7B56"/>
    <w:multiLevelType w:val="hybridMultilevel"/>
    <w:tmpl w:val="BE148FE4"/>
    <w:lvl w:ilvl="0" w:tplc="B6A2DC1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E4D4211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D5C6A3C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A092A4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F0126A5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C8EA73C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D40A23F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F9D2ADE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9F94741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4" w15:restartNumberingAfterBreak="0">
    <w:nsid w:val="44390FC6"/>
    <w:multiLevelType w:val="hybridMultilevel"/>
    <w:tmpl w:val="A762CB9A"/>
    <w:lvl w:ilvl="0" w:tplc="6BC039E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2"/>
      </w:rPr>
    </w:lvl>
    <w:lvl w:ilvl="1" w:tplc="EF92663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2"/>
      </w:rPr>
    </w:lvl>
    <w:lvl w:ilvl="2" w:tplc="B1C42FF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2"/>
      </w:rPr>
    </w:lvl>
    <w:lvl w:ilvl="3" w:tplc="66D44D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2"/>
      </w:rPr>
    </w:lvl>
    <w:lvl w:ilvl="4" w:tplc="D2160D2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2"/>
      </w:rPr>
    </w:lvl>
    <w:lvl w:ilvl="5" w:tplc="07D0179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2"/>
      </w:rPr>
    </w:lvl>
    <w:lvl w:ilvl="6" w:tplc="6B7A80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2"/>
      </w:rPr>
    </w:lvl>
    <w:lvl w:ilvl="7" w:tplc="EF52BBA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2"/>
      </w:rPr>
    </w:lvl>
    <w:lvl w:ilvl="8" w:tplc="6534E7E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2"/>
      </w:rPr>
    </w:lvl>
  </w:abstractNum>
  <w:abstractNum w:abstractNumId="5" w15:restartNumberingAfterBreak="0">
    <w:nsid w:val="4D46306E"/>
    <w:multiLevelType w:val="hybridMultilevel"/>
    <w:tmpl w:val="40E2A36E"/>
    <w:lvl w:ilvl="0" w:tplc="50B6A62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  <w:highlight w:val="none"/>
      </w:rPr>
    </w:lvl>
    <w:lvl w:ilvl="1" w:tplc="8946C88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  <w:highlight w:val="none"/>
      </w:rPr>
    </w:lvl>
    <w:lvl w:ilvl="2" w:tplc="5CCA185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  <w:highlight w:val="none"/>
      </w:rPr>
    </w:lvl>
    <w:lvl w:ilvl="3" w:tplc="DC902F7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  <w:highlight w:val="none"/>
      </w:rPr>
    </w:lvl>
    <w:lvl w:ilvl="4" w:tplc="2D5EB5C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  <w:highlight w:val="none"/>
      </w:rPr>
    </w:lvl>
    <w:lvl w:ilvl="5" w:tplc="34CE318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  <w:highlight w:val="none"/>
      </w:rPr>
    </w:lvl>
    <w:lvl w:ilvl="6" w:tplc="641AC77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  <w:highlight w:val="none"/>
      </w:rPr>
    </w:lvl>
    <w:lvl w:ilvl="7" w:tplc="874E5D5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  <w:highlight w:val="none"/>
      </w:rPr>
    </w:lvl>
    <w:lvl w:ilvl="8" w:tplc="9E2C83F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  <w:highlight w:val="none"/>
      </w:rPr>
    </w:lvl>
  </w:abstractNum>
  <w:abstractNum w:abstractNumId="6" w15:restartNumberingAfterBreak="0">
    <w:nsid w:val="62121A02"/>
    <w:multiLevelType w:val="hybridMultilevel"/>
    <w:tmpl w:val="071C4206"/>
    <w:lvl w:ilvl="0" w:tplc="4BB4B1D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0A34C07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656C55F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8BFA888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3968D58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1792ACB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93BE7BF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A094BF6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C98C751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abstractNum w:abstractNumId="7" w15:restartNumberingAfterBreak="0">
    <w:nsid w:val="67311A45"/>
    <w:multiLevelType w:val="hybridMultilevel"/>
    <w:tmpl w:val="FD288D14"/>
    <w:lvl w:ilvl="0" w:tplc="AEB0463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3AE8462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D7F0AC4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6136B7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875A259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09FA119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5132692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883AB54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2648F1F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9DD"/>
    <w:rsid w:val="002849DD"/>
    <w:rsid w:val="00543939"/>
    <w:rsid w:val="007F7DA5"/>
    <w:rsid w:val="0096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43EF5-0AAF-4687-8E21-BB79AFB7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@mp-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usicvoyage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ina@mp-sp.ru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7</cp:revision>
  <cp:lastPrinted>2025-09-23T15:52:00Z</cp:lastPrinted>
  <dcterms:created xsi:type="dcterms:W3CDTF">2025-09-23T15:48:00Z</dcterms:created>
  <dcterms:modified xsi:type="dcterms:W3CDTF">2025-09-23T16:03:00Z</dcterms:modified>
</cp:coreProperties>
</file>